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66D6" w:rsidRDefault="00C569CF" w:rsidP="000E40F1">
      <w:pPr>
        <w:jc w:val="center"/>
        <w:outlineLvl w:val="0"/>
        <w:rPr>
          <w:b/>
          <w:u w:val="single"/>
        </w:rPr>
      </w:pPr>
      <w:proofErr w:type="gramStart"/>
      <w:r w:rsidRPr="00C569CF">
        <w:rPr>
          <w:b/>
          <w:u w:val="single"/>
        </w:rPr>
        <w:t>Corrigendum</w:t>
      </w:r>
      <w:r w:rsidR="009806BD">
        <w:rPr>
          <w:b/>
          <w:u w:val="single"/>
        </w:rPr>
        <w:t>-2</w:t>
      </w:r>
      <w:r w:rsidR="009E72FC">
        <w:rPr>
          <w:b/>
          <w:u w:val="single"/>
        </w:rPr>
        <w:t xml:space="preserve"> to RFP No.</w:t>
      </w:r>
      <w:proofErr w:type="gramEnd"/>
      <w:r w:rsidR="009E72FC">
        <w:rPr>
          <w:b/>
          <w:u w:val="single"/>
        </w:rPr>
        <w:t xml:space="preserve"> T-11014/10</w:t>
      </w:r>
      <w:r w:rsidRPr="00C569CF">
        <w:rPr>
          <w:b/>
          <w:u w:val="single"/>
        </w:rPr>
        <w:t>/2017-Tech</w:t>
      </w:r>
    </w:p>
    <w:tbl>
      <w:tblPr>
        <w:tblW w:w="11183" w:type="dxa"/>
        <w:jc w:val="center"/>
        <w:tblInd w:w="-2399" w:type="dxa"/>
        <w:tblLayout w:type="fixed"/>
        <w:tblLook w:val="04A0"/>
      </w:tblPr>
      <w:tblGrid>
        <w:gridCol w:w="542"/>
        <w:gridCol w:w="1042"/>
        <w:gridCol w:w="567"/>
        <w:gridCol w:w="4678"/>
        <w:gridCol w:w="4354"/>
      </w:tblGrid>
      <w:tr w:rsidR="004A66D6" w:rsidRPr="00C81BD6" w:rsidTr="000E40F1">
        <w:trPr>
          <w:trHeight w:val="841"/>
          <w:tblHeader/>
          <w:jc w:val="center"/>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A66D6" w:rsidRPr="00C81BD6" w:rsidRDefault="004A66D6" w:rsidP="005174A2">
            <w:pPr>
              <w:rPr>
                <w:rFonts w:ascii="Times New Roman" w:eastAsia="Times New Roman" w:hAnsi="Times New Roman" w:cs="Times New Roman"/>
                <w:b/>
                <w:bCs/>
                <w:i/>
                <w:iCs/>
                <w:color w:val="000000"/>
                <w:lang w:bidi="hi-IN"/>
              </w:rPr>
            </w:pPr>
            <w:r w:rsidRPr="00C81BD6">
              <w:rPr>
                <w:rFonts w:ascii="Times New Roman" w:eastAsia="Times New Roman" w:hAnsi="Times New Roman" w:cs="Times New Roman"/>
                <w:b/>
                <w:bCs/>
                <w:color w:val="000000"/>
                <w:lang w:bidi="hi-IN"/>
              </w:rPr>
              <w:t>S. No.</w:t>
            </w:r>
          </w:p>
        </w:tc>
        <w:tc>
          <w:tcPr>
            <w:tcW w:w="1042" w:type="dxa"/>
            <w:tcBorders>
              <w:top w:val="single" w:sz="4" w:space="0" w:color="auto"/>
              <w:left w:val="nil"/>
              <w:bottom w:val="single" w:sz="4" w:space="0" w:color="auto"/>
              <w:right w:val="single" w:sz="4" w:space="0" w:color="auto"/>
            </w:tcBorders>
            <w:shd w:val="clear" w:color="auto" w:fill="auto"/>
            <w:vAlign w:val="center"/>
            <w:hideMark/>
          </w:tcPr>
          <w:p w:rsidR="004A66D6" w:rsidRPr="00C81BD6" w:rsidRDefault="004A66D6" w:rsidP="005174A2">
            <w:pPr>
              <w:ind w:left="-80"/>
              <w:jc w:val="center"/>
              <w:rPr>
                <w:rFonts w:ascii="Times New Roman" w:eastAsia="Times New Roman" w:hAnsi="Times New Roman" w:cs="Times New Roman"/>
                <w:b/>
                <w:bCs/>
                <w:i/>
                <w:iCs/>
                <w:color w:val="000000"/>
                <w:lang w:bidi="hi-IN"/>
              </w:rPr>
            </w:pPr>
            <w:r w:rsidRPr="00C81BD6">
              <w:rPr>
                <w:rFonts w:ascii="Times New Roman" w:eastAsia="Times New Roman" w:hAnsi="Times New Roman" w:cs="Times New Roman"/>
                <w:b/>
                <w:bCs/>
                <w:i/>
                <w:iCs/>
                <w:color w:val="000000"/>
                <w:lang w:bidi="hi-IN"/>
              </w:rPr>
              <w:t>Clause No.</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4A66D6" w:rsidRPr="00C81BD6" w:rsidRDefault="004A66D6" w:rsidP="005174A2">
            <w:pPr>
              <w:ind w:left="-108"/>
              <w:jc w:val="center"/>
              <w:rPr>
                <w:rFonts w:ascii="Times New Roman" w:eastAsia="Times New Roman" w:hAnsi="Times New Roman" w:cs="Times New Roman"/>
                <w:b/>
                <w:bCs/>
                <w:i/>
                <w:iCs/>
                <w:color w:val="000000"/>
                <w:lang w:bidi="hi-IN"/>
              </w:rPr>
            </w:pPr>
            <w:r w:rsidRPr="00C81BD6">
              <w:rPr>
                <w:rFonts w:ascii="Times New Roman" w:eastAsia="Times New Roman" w:hAnsi="Times New Roman" w:cs="Times New Roman"/>
                <w:b/>
                <w:bCs/>
                <w:color w:val="000000"/>
                <w:lang w:bidi="hi-IN"/>
              </w:rPr>
              <w:t>RFP Pg. No.</w:t>
            </w:r>
          </w:p>
        </w:tc>
        <w:tc>
          <w:tcPr>
            <w:tcW w:w="4678" w:type="dxa"/>
            <w:tcBorders>
              <w:top w:val="single" w:sz="4" w:space="0" w:color="auto"/>
              <w:left w:val="nil"/>
              <w:bottom w:val="single" w:sz="4" w:space="0" w:color="auto"/>
              <w:right w:val="single" w:sz="4" w:space="0" w:color="auto"/>
            </w:tcBorders>
            <w:shd w:val="clear" w:color="auto" w:fill="auto"/>
            <w:vAlign w:val="center"/>
            <w:hideMark/>
          </w:tcPr>
          <w:p w:rsidR="004A66D6" w:rsidRPr="00C81BD6" w:rsidRDefault="004A66D6" w:rsidP="005174A2">
            <w:pPr>
              <w:jc w:val="center"/>
              <w:rPr>
                <w:rFonts w:ascii="Times New Roman" w:eastAsia="Times New Roman" w:hAnsi="Times New Roman" w:cs="Times New Roman"/>
                <w:b/>
                <w:bCs/>
                <w:i/>
                <w:iCs/>
                <w:color w:val="000000"/>
                <w:lang w:bidi="hi-IN"/>
              </w:rPr>
            </w:pPr>
            <w:r w:rsidRPr="00C81BD6">
              <w:rPr>
                <w:rFonts w:ascii="Times New Roman" w:eastAsia="Times New Roman" w:hAnsi="Times New Roman" w:cs="Times New Roman"/>
                <w:b/>
                <w:bCs/>
                <w:i/>
                <w:iCs/>
                <w:color w:val="000000"/>
                <w:lang w:bidi="hi-IN"/>
              </w:rPr>
              <w:t>Clause as per RFP</w:t>
            </w:r>
          </w:p>
        </w:tc>
        <w:tc>
          <w:tcPr>
            <w:tcW w:w="4354" w:type="dxa"/>
            <w:tcBorders>
              <w:top w:val="single" w:sz="4" w:space="0" w:color="auto"/>
              <w:left w:val="nil"/>
              <w:bottom w:val="single" w:sz="4" w:space="0" w:color="auto"/>
              <w:right w:val="single" w:sz="4" w:space="0" w:color="auto"/>
            </w:tcBorders>
            <w:shd w:val="clear" w:color="auto" w:fill="auto"/>
            <w:hideMark/>
          </w:tcPr>
          <w:p w:rsidR="004A66D6" w:rsidRPr="00C81BD6" w:rsidRDefault="004A66D6" w:rsidP="005174A2">
            <w:pPr>
              <w:jc w:val="center"/>
              <w:rPr>
                <w:rFonts w:ascii="Times New Roman" w:eastAsia="Times New Roman" w:hAnsi="Times New Roman" w:cs="Times New Roman"/>
                <w:b/>
                <w:bCs/>
                <w:i/>
                <w:iCs/>
                <w:color w:val="000000"/>
                <w:lang w:bidi="hi-IN"/>
              </w:rPr>
            </w:pPr>
          </w:p>
          <w:p w:rsidR="004A66D6" w:rsidRPr="00C81BD6" w:rsidRDefault="004A66D6" w:rsidP="005174A2">
            <w:pPr>
              <w:jc w:val="center"/>
              <w:rPr>
                <w:rFonts w:ascii="Times New Roman" w:eastAsia="Times New Roman" w:hAnsi="Times New Roman" w:cs="Times New Roman"/>
                <w:b/>
                <w:bCs/>
                <w:i/>
                <w:iCs/>
                <w:color w:val="000000"/>
                <w:lang w:bidi="hi-IN"/>
              </w:rPr>
            </w:pPr>
            <w:r w:rsidRPr="00C81BD6">
              <w:rPr>
                <w:rFonts w:ascii="Times New Roman" w:eastAsia="Times New Roman" w:hAnsi="Times New Roman" w:cs="Times New Roman"/>
                <w:b/>
                <w:bCs/>
                <w:i/>
                <w:iCs/>
                <w:color w:val="000000"/>
                <w:lang w:bidi="hi-IN"/>
              </w:rPr>
              <w:t>Modified</w:t>
            </w:r>
            <w:r w:rsidRPr="00C81BD6">
              <w:rPr>
                <w:rFonts w:ascii="Times New Roman" w:eastAsia="Times New Roman" w:hAnsi="Times New Roman" w:cs="Times New Roman"/>
                <w:b/>
                <w:bCs/>
                <w:color w:val="000000"/>
                <w:lang w:bidi="hi-IN"/>
              </w:rPr>
              <w:t xml:space="preserve"> Clause</w:t>
            </w:r>
          </w:p>
        </w:tc>
      </w:tr>
      <w:tr w:rsidR="004A66D6" w:rsidRPr="00C81BD6" w:rsidTr="000E40F1">
        <w:trPr>
          <w:trHeight w:val="785"/>
          <w:jc w:val="center"/>
        </w:trPr>
        <w:tc>
          <w:tcPr>
            <w:tcW w:w="542" w:type="dxa"/>
            <w:tcBorders>
              <w:top w:val="nil"/>
              <w:left w:val="single" w:sz="4" w:space="0" w:color="auto"/>
              <w:bottom w:val="single" w:sz="4" w:space="0" w:color="auto"/>
              <w:right w:val="single" w:sz="4" w:space="0" w:color="auto"/>
            </w:tcBorders>
            <w:shd w:val="clear" w:color="auto" w:fill="auto"/>
            <w:vAlign w:val="center"/>
            <w:hideMark/>
          </w:tcPr>
          <w:p w:rsidR="004A66D6" w:rsidRPr="00C81BD6" w:rsidRDefault="004A66D6" w:rsidP="005174A2">
            <w:pPr>
              <w:jc w:val="center"/>
              <w:rPr>
                <w:rFonts w:ascii="Times New Roman" w:eastAsia="Times New Roman" w:hAnsi="Times New Roman" w:cs="Times New Roman"/>
                <w:i/>
                <w:iCs/>
                <w:color w:val="000000"/>
                <w:lang w:bidi="hi-IN"/>
              </w:rPr>
            </w:pPr>
            <w:r w:rsidRPr="00C81BD6">
              <w:rPr>
                <w:rFonts w:ascii="Times New Roman" w:eastAsia="Times New Roman" w:hAnsi="Times New Roman" w:cs="Times New Roman"/>
                <w:color w:val="000000"/>
                <w:lang w:bidi="hi-IN"/>
              </w:rPr>
              <w:t>1</w:t>
            </w:r>
          </w:p>
        </w:tc>
        <w:tc>
          <w:tcPr>
            <w:tcW w:w="1042" w:type="dxa"/>
            <w:tcBorders>
              <w:top w:val="nil"/>
              <w:left w:val="nil"/>
              <w:bottom w:val="single" w:sz="4" w:space="0" w:color="auto"/>
              <w:right w:val="single" w:sz="4" w:space="0" w:color="auto"/>
            </w:tcBorders>
            <w:shd w:val="clear" w:color="auto" w:fill="auto"/>
            <w:vAlign w:val="center"/>
            <w:hideMark/>
          </w:tcPr>
          <w:p w:rsidR="004A66D6" w:rsidRPr="00C81BD6" w:rsidRDefault="004A66D6" w:rsidP="005174A2">
            <w:pPr>
              <w:jc w:val="center"/>
              <w:rPr>
                <w:rFonts w:ascii="Times New Roman" w:eastAsia="Times New Roman" w:hAnsi="Times New Roman" w:cs="Times New Roman"/>
                <w:i/>
                <w:iCs/>
                <w:color w:val="000000"/>
                <w:lang w:bidi="hi-IN"/>
              </w:rPr>
            </w:pPr>
            <w:r w:rsidRPr="00C81BD6">
              <w:rPr>
                <w:rFonts w:ascii="Times New Roman" w:eastAsia="Times New Roman" w:hAnsi="Times New Roman" w:cs="Times New Roman"/>
                <w:color w:val="000000"/>
                <w:lang w:bidi="hi-IN"/>
              </w:rPr>
              <w:t>2.1</w:t>
            </w:r>
            <w:r w:rsidR="009E72FC">
              <w:rPr>
                <w:rFonts w:ascii="Times New Roman" w:eastAsia="Times New Roman" w:hAnsi="Times New Roman" w:cs="Times New Roman"/>
                <w:color w:val="000000"/>
                <w:lang w:bidi="hi-IN"/>
              </w:rPr>
              <w:t>6</w:t>
            </w:r>
            <w:r w:rsidR="009E72FC">
              <w:rPr>
                <w:rFonts w:ascii="Times New Roman" w:eastAsia="Times New Roman" w:hAnsi="Times New Roman" w:cs="Times New Roman"/>
                <w:i/>
                <w:iCs/>
                <w:color w:val="000000"/>
                <w:lang w:bidi="hi-IN"/>
              </w:rPr>
              <w:t>(5</w:t>
            </w:r>
            <w:r w:rsidRPr="00C81BD6">
              <w:rPr>
                <w:rFonts w:ascii="Times New Roman" w:eastAsia="Times New Roman" w:hAnsi="Times New Roman" w:cs="Times New Roman"/>
                <w:i/>
                <w:iCs/>
                <w:color w:val="000000"/>
                <w:lang w:bidi="hi-IN"/>
              </w:rPr>
              <w:t>)</w:t>
            </w:r>
          </w:p>
        </w:tc>
        <w:tc>
          <w:tcPr>
            <w:tcW w:w="567" w:type="dxa"/>
            <w:tcBorders>
              <w:top w:val="nil"/>
              <w:left w:val="nil"/>
              <w:bottom w:val="single" w:sz="4" w:space="0" w:color="auto"/>
              <w:right w:val="single" w:sz="4" w:space="0" w:color="auto"/>
            </w:tcBorders>
            <w:shd w:val="clear" w:color="auto" w:fill="auto"/>
            <w:vAlign w:val="center"/>
            <w:hideMark/>
          </w:tcPr>
          <w:p w:rsidR="004A66D6" w:rsidRPr="00C81BD6" w:rsidRDefault="004A66D6" w:rsidP="005174A2">
            <w:pPr>
              <w:jc w:val="center"/>
              <w:rPr>
                <w:rFonts w:ascii="Times New Roman" w:eastAsia="Times New Roman" w:hAnsi="Times New Roman" w:cs="Times New Roman"/>
                <w:i/>
                <w:iCs/>
                <w:lang w:bidi="hi-IN"/>
              </w:rPr>
            </w:pPr>
            <w:r w:rsidRPr="00C81BD6">
              <w:rPr>
                <w:rFonts w:ascii="Times New Roman" w:eastAsia="Times New Roman" w:hAnsi="Times New Roman" w:cs="Times New Roman"/>
                <w:lang w:bidi="hi-IN"/>
              </w:rPr>
              <w:t>2</w:t>
            </w:r>
            <w:r w:rsidR="009E72FC">
              <w:rPr>
                <w:rFonts w:ascii="Times New Roman" w:eastAsia="Times New Roman" w:hAnsi="Times New Roman" w:cs="Times New Roman"/>
                <w:lang w:bidi="hi-IN"/>
              </w:rPr>
              <w:t>6</w:t>
            </w:r>
          </w:p>
        </w:tc>
        <w:tc>
          <w:tcPr>
            <w:tcW w:w="4678" w:type="dxa"/>
            <w:tcBorders>
              <w:top w:val="nil"/>
              <w:left w:val="nil"/>
              <w:bottom w:val="single" w:sz="4" w:space="0" w:color="auto"/>
              <w:right w:val="single" w:sz="4" w:space="0" w:color="auto"/>
            </w:tcBorders>
            <w:shd w:val="clear" w:color="auto" w:fill="auto"/>
            <w:hideMark/>
          </w:tcPr>
          <w:p w:rsidR="009E72FC" w:rsidRPr="006F205A" w:rsidRDefault="009E72FC" w:rsidP="009E72FC">
            <w:pPr>
              <w:rPr>
                <w:rFonts w:ascii="Georgia" w:hAnsi="Georgia"/>
                <w:szCs w:val="24"/>
                <w:lang w:val="en-US"/>
              </w:rPr>
            </w:pPr>
            <w:r w:rsidRPr="006F205A">
              <w:rPr>
                <w:rFonts w:ascii="Georgia" w:hAnsi="Georgia"/>
                <w:szCs w:val="24"/>
                <w:lang w:val="en-US"/>
              </w:rPr>
              <w:t>Bidder shall have experience in executing IT goods and services project (pertaining to servers ,storages, networking equipments and related software) in Central Govt. / State Govt./ PSUs/ Autonomous Bodies/private enterprise in last 7 years ending on last date of previous month of closing date of bid submission, of at least :-</w:t>
            </w:r>
          </w:p>
          <w:p w:rsidR="009E72FC" w:rsidRPr="006F205A" w:rsidRDefault="009E72FC" w:rsidP="009E72FC">
            <w:pPr>
              <w:numPr>
                <w:ilvl w:val="0"/>
                <w:numId w:val="1"/>
              </w:numPr>
              <w:rPr>
                <w:rFonts w:ascii="Georgia" w:hAnsi="Georgia"/>
                <w:szCs w:val="24"/>
                <w:lang w:val="en-US"/>
              </w:rPr>
            </w:pPr>
            <w:r w:rsidRPr="006F205A">
              <w:rPr>
                <w:rFonts w:ascii="Georgia" w:hAnsi="Georgia"/>
                <w:szCs w:val="24"/>
                <w:lang w:val="en-US"/>
              </w:rPr>
              <w:t>One project costing not less than the amount equal to Rs 9 Cr; Or</w:t>
            </w:r>
          </w:p>
          <w:p w:rsidR="009E72FC" w:rsidRPr="006F205A" w:rsidRDefault="009E72FC" w:rsidP="009E72FC">
            <w:pPr>
              <w:numPr>
                <w:ilvl w:val="0"/>
                <w:numId w:val="1"/>
              </w:numPr>
              <w:rPr>
                <w:rFonts w:ascii="Georgia" w:hAnsi="Georgia"/>
                <w:szCs w:val="24"/>
                <w:lang w:val="en-US"/>
              </w:rPr>
            </w:pPr>
            <w:r w:rsidRPr="006F205A">
              <w:rPr>
                <w:rFonts w:ascii="Georgia" w:hAnsi="Georgia"/>
                <w:szCs w:val="24"/>
                <w:lang w:val="en-US"/>
              </w:rPr>
              <w:t>Two projects each costing not less than the amount equal to Rs 6 Cr; Or</w:t>
            </w:r>
          </w:p>
          <w:p w:rsidR="009E72FC" w:rsidRPr="006F205A" w:rsidRDefault="009E72FC" w:rsidP="009E72FC">
            <w:pPr>
              <w:numPr>
                <w:ilvl w:val="0"/>
                <w:numId w:val="1"/>
              </w:numPr>
              <w:rPr>
                <w:rFonts w:ascii="Georgia" w:hAnsi="Georgia"/>
                <w:szCs w:val="24"/>
                <w:lang w:val="en-US"/>
              </w:rPr>
            </w:pPr>
            <w:r w:rsidRPr="006F205A">
              <w:rPr>
                <w:rFonts w:ascii="Georgia" w:hAnsi="Georgia"/>
                <w:szCs w:val="24"/>
                <w:lang w:val="en-US"/>
              </w:rPr>
              <w:t>Three projects each costing not less than the amount equal to Rs 3 Cr</w:t>
            </w:r>
          </w:p>
          <w:p w:rsidR="009E72FC" w:rsidRPr="006F205A" w:rsidRDefault="009E72FC" w:rsidP="009E72FC">
            <w:pPr>
              <w:rPr>
                <w:rFonts w:ascii="Georgia" w:hAnsi="Georgia"/>
                <w:szCs w:val="24"/>
                <w:lang w:val="en-US"/>
              </w:rPr>
            </w:pPr>
            <w:r w:rsidRPr="006F205A">
              <w:rPr>
                <w:rFonts w:ascii="Georgia" w:hAnsi="Georgia"/>
                <w:szCs w:val="24"/>
                <w:lang w:val="en-US"/>
              </w:rPr>
              <w:t>Only those projects shall be considered complete for which PBG has been returned.</w:t>
            </w:r>
          </w:p>
          <w:p w:rsidR="009E72FC" w:rsidRPr="006F205A" w:rsidRDefault="009E72FC" w:rsidP="009E72FC">
            <w:pPr>
              <w:rPr>
                <w:rFonts w:ascii="Georgia" w:hAnsi="Georgia"/>
                <w:szCs w:val="24"/>
                <w:lang w:val="en-US"/>
              </w:rPr>
            </w:pPr>
            <w:r w:rsidRPr="006F205A">
              <w:rPr>
                <w:rFonts w:ascii="Georgia" w:hAnsi="Georgia"/>
                <w:szCs w:val="24"/>
                <w:lang w:val="en-US"/>
              </w:rPr>
              <w:t xml:space="preserve">Projects which are running in warranty or AMC phase shall </w:t>
            </w:r>
            <w:r w:rsidR="00CA6382" w:rsidRPr="006F205A">
              <w:rPr>
                <w:rFonts w:ascii="Georgia" w:hAnsi="Georgia"/>
                <w:szCs w:val="24"/>
                <w:lang w:val="en-US"/>
              </w:rPr>
              <w:t xml:space="preserve">also </w:t>
            </w:r>
            <w:r w:rsidRPr="006F205A">
              <w:rPr>
                <w:rFonts w:ascii="Georgia" w:hAnsi="Georgia"/>
                <w:szCs w:val="24"/>
                <w:lang w:val="en-US"/>
              </w:rPr>
              <w:t>be considered provided those have Gone live and are in production/operations phase.</w:t>
            </w:r>
          </w:p>
          <w:p w:rsidR="004A66D6" w:rsidRPr="006F205A" w:rsidRDefault="009E72FC" w:rsidP="009E72FC">
            <w:pPr>
              <w:rPr>
                <w:rFonts w:ascii="Georgia" w:hAnsi="Georgia"/>
                <w:szCs w:val="24"/>
                <w:lang w:val="en-US"/>
              </w:rPr>
            </w:pPr>
            <w:r w:rsidRPr="006F205A">
              <w:rPr>
                <w:rFonts w:ascii="Georgia" w:hAnsi="Georgia"/>
                <w:szCs w:val="24"/>
                <w:lang w:val="en-US"/>
              </w:rPr>
              <w:t xml:space="preserve">For evaluation purpose of the  projects which are either completed or Gone live </w:t>
            </w:r>
            <w:proofErr w:type="spellStart"/>
            <w:r w:rsidRPr="006F205A">
              <w:rPr>
                <w:rFonts w:ascii="Georgia" w:hAnsi="Georgia"/>
                <w:szCs w:val="24"/>
                <w:lang w:val="en-US"/>
              </w:rPr>
              <w:t>ie</w:t>
            </w:r>
            <w:proofErr w:type="spellEnd"/>
            <w:r w:rsidRPr="006F205A">
              <w:rPr>
                <w:rFonts w:ascii="Georgia" w:hAnsi="Georgia"/>
                <w:szCs w:val="24"/>
                <w:lang w:val="en-US"/>
              </w:rPr>
              <w:t xml:space="preserve"> which are in production/operation phase – Overall value of contract consisting  of IT goods and services; </w:t>
            </w:r>
            <w:proofErr w:type="spellStart"/>
            <w:r w:rsidRPr="006F205A">
              <w:rPr>
                <w:rFonts w:ascii="Georgia" w:hAnsi="Georgia"/>
                <w:szCs w:val="24"/>
                <w:lang w:val="en-US"/>
              </w:rPr>
              <w:t>ie</w:t>
            </w:r>
            <w:proofErr w:type="spellEnd"/>
            <w:r w:rsidRPr="006F205A">
              <w:rPr>
                <w:rFonts w:ascii="Georgia" w:hAnsi="Georgia"/>
                <w:szCs w:val="24"/>
                <w:lang w:val="en-US"/>
              </w:rPr>
              <w:t xml:space="preserve"> capital cost, warranty cost, AMC cost etc pertaining to servers ,storages, networking equipments and related software only, irrespective of the current phase of project; shall be considered. Cost is excluding taxes.</w:t>
            </w:r>
          </w:p>
        </w:tc>
        <w:tc>
          <w:tcPr>
            <w:tcW w:w="4354" w:type="dxa"/>
            <w:tcBorders>
              <w:top w:val="nil"/>
              <w:left w:val="nil"/>
              <w:bottom w:val="single" w:sz="4" w:space="0" w:color="auto"/>
              <w:right w:val="single" w:sz="4" w:space="0" w:color="auto"/>
            </w:tcBorders>
            <w:shd w:val="clear" w:color="auto" w:fill="auto"/>
            <w:hideMark/>
          </w:tcPr>
          <w:p w:rsidR="002C3610" w:rsidRPr="002C3610" w:rsidRDefault="002C3610" w:rsidP="002C3610">
            <w:pPr>
              <w:spacing w:before="120" w:after="120" w:line="360" w:lineRule="auto"/>
              <w:jc w:val="both"/>
              <w:rPr>
                <w:rFonts w:ascii="Georgia" w:hAnsi="Georgia"/>
                <w:szCs w:val="24"/>
                <w:lang w:val="en-US"/>
              </w:rPr>
            </w:pPr>
            <w:r w:rsidRPr="002C3610">
              <w:rPr>
                <w:rFonts w:ascii="Georgia" w:hAnsi="Georgia"/>
                <w:szCs w:val="24"/>
                <w:lang w:val="en-US"/>
              </w:rPr>
              <w:t>Bidder shall have proven experience of execution of supply, installation,  commissioning and maintenance of project of IT goods and services i.e., servers, storages, networking equipments and related software only in Central Govt./State Govt./PSUs/Autonomous Bodies/ private enterprise in last 7 years ending on last day of previous month of closing date of bid submission, of at least:</w:t>
            </w:r>
          </w:p>
          <w:p w:rsidR="002C3610" w:rsidRPr="002C3610" w:rsidRDefault="002C3610" w:rsidP="002C3610">
            <w:pPr>
              <w:numPr>
                <w:ilvl w:val="0"/>
                <w:numId w:val="9"/>
              </w:numPr>
              <w:spacing w:before="120" w:after="120" w:line="360" w:lineRule="auto"/>
              <w:jc w:val="both"/>
              <w:rPr>
                <w:rFonts w:ascii="Georgia" w:hAnsi="Georgia"/>
                <w:szCs w:val="24"/>
                <w:lang w:val="en-US"/>
              </w:rPr>
            </w:pPr>
            <w:r w:rsidRPr="002C3610">
              <w:rPr>
                <w:rFonts w:ascii="Georgia" w:hAnsi="Georgia"/>
                <w:szCs w:val="24"/>
                <w:lang w:val="en-US"/>
              </w:rPr>
              <w:t>One project costing not less than the amount equal to Rs 9 Cr ; Or</w:t>
            </w:r>
          </w:p>
          <w:p w:rsidR="002C3610" w:rsidRPr="002C3610" w:rsidRDefault="002C3610" w:rsidP="002C3610">
            <w:pPr>
              <w:numPr>
                <w:ilvl w:val="0"/>
                <w:numId w:val="9"/>
              </w:numPr>
              <w:spacing w:before="120" w:after="120" w:line="360" w:lineRule="auto"/>
              <w:jc w:val="both"/>
              <w:rPr>
                <w:rFonts w:ascii="Georgia" w:hAnsi="Georgia"/>
                <w:szCs w:val="24"/>
                <w:lang w:val="en-US"/>
              </w:rPr>
            </w:pPr>
            <w:r w:rsidRPr="002C3610">
              <w:rPr>
                <w:rFonts w:ascii="Georgia" w:hAnsi="Georgia"/>
                <w:szCs w:val="24"/>
                <w:lang w:val="en-US"/>
              </w:rPr>
              <w:t>Two projects each costing not less than the amount equal to Rs 6 Cr; Or</w:t>
            </w:r>
          </w:p>
          <w:p w:rsidR="002C3610" w:rsidRPr="002C3610" w:rsidRDefault="002C3610" w:rsidP="002C3610">
            <w:pPr>
              <w:numPr>
                <w:ilvl w:val="0"/>
                <w:numId w:val="9"/>
              </w:numPr>
              <w:spacing w:before="120" w:after="120" w:line="360" w:lineRule="auto"/>
              <w:jc w:val="both"/>
              <w:rPr>
                <w:rFonts w:ascii="Georgia" w:hAnsi="Georgia"/>
                <w:szCs w:val="24"/>
                <w:lang w:val="en-US"/>
              </w:rPr>
            </w:pPr>
            <w:r w:rsidRPr="002C3610">
              <w:rPr>
                <w:rFonts w:ascii="Georgia" w:hAnsi="Georgia"/>
                <w:szCs w:val="24"/>
                <w:lang w:val="en-US"/>
              </w:rPr>
              <w:t>Three projects each  costing not less than the amount equal to Rs 3 Cr</w:t>
            </w:r>
          </w:p>
          <w:p w:rsidR="002C3610" w:rsidRPr="002C3610" w:rsidRDefault="002C3610" w:rsidP="002C3610">
            <w:pPr>
              <w:spacing w:before="120" w:after="120" w:line="360" w:lineRule="auto"/>
              <w:jc w:val="both"/>
              <w:rPr>
                <w:rFonts w:ascii="Georgia" w:hAnsi="Georgia"/>
                <w:b/>
                <w:szCs w:val="24"/>
                <w:lang w:val="en-US"/>
              </w:rPr>
            </w:pPr>
            <w:r w:rsidRPr="002C3610">
              <w:rPr>
                <w:rFonts w:ascii="Georgia" w:hAnsi="Georgia"/>
                <w:b/>
                <w:szCs w:val="24"/>
                <w:lang w:val="en-US"/>
              </w:rPr>
              <w:t>For evaluation purpose:</w:t>
            </w:r>
          </w:p>
          <w:p w:rsidR="002C3610" w:rsidRPr="002C3610" w:rsidRDefault="002C3610" w:rsidP="002C3610">
            <w:pPr>
              <w:spacing w:before="120" w:after="120" w:line="360" w:lineRule="auto"/>
              <w:jc w:val="both"/>
              <w:rPr>
                <w:rFonts w:ascii="Georgia" w:hAnsi="Georgia"/>
                <w:szCs w:val="24"/>
                <w:lang w:val="en-US"/>
              </w:rPr>
            </w:pPr>
            <w:r w:rsidRPr="002C3610">
              <w:rPr>
                <w:rFonts w:ascii="Georgia" w:hAnsi="Georgia"/>
                <w:szCs w:val="24"/>
                <w:lang w:val="en-US"/>
              </w:rPr>
              <w:t xml:space="preserve">Following </w:t>
            </w:r>
            <w:r w:rsidRPr="002C3610">
              <w:rPr>
                <w:rFonts w:ascii="Georgia" w:hAnsi="Georgia"/>
                <w:b/>
                <w:szCs w:val="24"/>
                <w:lang w:val="en-US"/>
              </w:rPr>
              <w:t xml:space="preserve"> </w:t>
            </w:r>
            <w:r w:rsidRPr="002C3610">
              <w:rPr>
                <w:rFonts w:ascii="Georgia" w:hAnsi="Georgia"/>
                <w:szCs w:val="24"/>
                <w:lang w:val="en-US"/>
              </w:rPr>
              <w:t xml:space="preserve"> projects will be considered for evaluation:</w:t>
            </w:r>
          </w:p>
          <w:p w:rsidR="002C3610" w:rsidRPr="002C3610" w:rsidRDefault="002C3610" w:rsidP="002C3610">
            <w:pPr>
              <w:spacing w:before="120" w:after="120" w:line="360" w:lineRule="auto"/>
              <w:jc w:val="both"/>
              <w:rPr>
                <w:rFonts w:ascii="Georgia" w:hAnsi="Georgia"/>
                <w:szCs w:val="24"/>
                <w:lang w:val="en-US"/>
              </w:rPr>
            </w:pPr>
            <w:r w:rsidRPr="002C3610">
              <w:rPr>
                <w:rFonts w:ascii="Georgia" w:hAnsi="Georgia"/>
                <w:szCs w:val="24"/>
                <w:lang w:val="en-US"/>
              </w:rPr>
              <w:t>(</w:t>
            </w:r>
            <w:proofErr w:type="spellStart"/>
            <w:r w:rsidRPr="002C3610">
              <w:rPr>
                <w:rFonts w:ascii="Georgia" w:hAnsi="Georgia"/>
                <w:szCs w:val="24"/>
                <w:lang w:val="en-US"/>
              </w:rPr>
              <w:t>i</w:t>
            </w:r>
            <w:proofErr w:type="spellEnd"/>
            <w:r w:rsidRPr="002C3610">
              <w:rPr>
                <w:rFonts w:ascii="Georgia" w:hAnsi="Georgia"/>
                <w:szCs w:val="24"/>
                <w:lang w:val="en-US"/>
              </w:rPr>
              <w:t>) which have been  completed; and/or</w:t>
            </w:r>
          </w:p>
          <w:p w:rsidR="002C3610" w:rsidRPr="002C3610" w:rsidRDefault="002C3610" w:rsidP="002C3610">
            <w:pPr>
              <w:spacing w:before="120" w:after="120" w:line="360" w:lineRule="auto"/>
              <w:jc w:val="both"/>
              <w:rPr>
                <w:rFonts w:ascii="Georgia" w:hAnsi="Georgia"/>
                <w:szCs w:val="24"/>
                <w:lang w:val="en-US"/>
              </w:rPr>
            </w:pPr>
            <w:r w:rsidRPr="002C3610">
              <w:rPr>
                <w:rFonts w:ascii="Georgia" w:hAnsi="Georgia"/>
                <w:szCs w:val="24"/>
                <w:lang w:val="en-US"/>
              </w:rPr>
              <w:t xml:space="preserve">(ii)  </w:t>
            </w:r>
            <w:proofErr w:type="gramStart"/>
            <w:r w:rsidRPr="002C3610">
              <w:rPr>
                <w:rFonts w:ascii="Georgia" w:hAnsi="Georgia"/>
                <w:szCs w:val="24"/>
                <w:lang w:val="en-US"/>
              </w:rPr>
              <w:t>which</w:t>
            </w:r>
            <w:proofErr w:type="gramEnd"/>
            <w:r w:rsidRPr="002C3610">
              <w:rPr>
                <w:rFonts w:ascii="Georgia" w:hAnsi="Georgia"/>
                <w:szCs w:val="24"/>
                <w:lang w:val="en-US"/>
              </w:rPr>
              <w:t xml:space="preserve"> have not been completed but have </w:t>
            </w:r>
            <w:r w:rsidRPr="002C3610">
              <w:rPr>
                <w:rFonts w:ascii="Georgia" w:hAnsi="Georgia"/>
                <w:b/>
                <w:szCs w:val="24"/>
                <w:lang w:val="en-US"/>
              </w:rPr>
              <w:t>Gone live</w:t>
            </w:r>
            <w:r w:rsidRPr="002C3610">
              <w:rPr>
                <w:rFonts w:ascii="Georgia" w:hAnsi="Georgia"/>
                <w:szCs w:val="24"/>
                <w:lang w:val="en-US"/>
              </w:rPr>
              <w:t xml:space="preserve"> and currently are in production/operation and are currently under warranty/AMC .</w:t>
            </w:r>
          </w:p>
          <w:p w:rsidR="002C3610" w:rsidRPr="002C3610" w:rsidRDefault="002C3610" w:rsidP="002C3610">
            <w:pPr>
              <w:spacing w:before="120" w:after="120" w:line="360" w:lineRule="auto"/>
              <w:jc w:val="both"/>
              <w:rPr>
                <w:rFonts w:ascii="Georgia" w:hAnsi="Georgia"/>
                <w:szCs w:val="24"/>
                <w:lang w:val="en-US"/>
              </w:rPr>
            </w:pPr>
            <w:r w:rsidRPr="002C3610">
              <w:rPr>
                <w:rFonts w:ascii="Georgia" w:hAnsi="Georgia"/>
                <w:szCs w:val="24"/>
                <w:lang w:val="en-US"/>
              </w:rPr>
              <w:t>(iii) For evaluation purpose of the such projects as mentioned at (</w:t>
            </w:r>
            <w:proofErr w:type="spellStart"/>
            <w:r w:rsidRPr="002C3610">
              <w:rPr>
                <w:rFonts w:ascii="Georgia" w:hAnsi="Georgia"/>
                <w:szCs w:val="24"/>
                <w:lang w:val="en-US"/>
              </w:rPr>
              <w:t>i</w:t>
            </w:r>
            <w:proofErr w:type="spellEnd"/>
            <w:r w:rsidRPr="002C3610">
              <w:rPr>
                <w:rFonts w:ascii="Georgia" w:hAnsi="Georgia"/>
                <w:szCs w:val="24"/>
                <w:lang w:val="en-US"/>
              </w:rPr>
              <w:t xml:space="preserve">) or (ii) above – Overall </w:t>
            </w:r>
            <w:r w:rsidR="00093DDB">
              <w:rPr>
                <w:rFonts w:ascii="Georgia" w:hAnsi="Georgia"/>
                <w:szCs w:val="24"/>
                <w:lang w:val="en-US"/>
              </w:rPr>
              <w:t>value/cost</w:t>
            </w:r>
            <w:r w:rsidRPr="002C3610">
              <w:rPr>
                <w:rFonts w:ascii="Georgia" w:hAnsi="Georgia"/>
                <w:szCs w:val="24"/>
                <w:lang w:val="en-US"/>
              </w:rPr>
              <w:t xml:space="preserve"> of contract consisting  </w:t>
            </w:r>
            <w:r w:rsidRPr="002C3610">
              <w:rPr>
                <w:rFonts w:ascii="Georgia" w:hAnsi="Georgia"/>
                <w:szCs w:val="24"/>
                <w:lang w:val="en-US"/>
              </w:rPr>
              <w:lastRenderedPageBreak/>
              <w:t xml:space="preserve">of IT goods and services; </w:t>
            </w:r>
            <w:proofErr w:type="spellStart"/>
            <w:r w:rsidRPr="002C3610">
              <w:rPr>
                <w:rFonts w:ascii="Georgia" w:hAnsi="Georgia"/>
                <w:szCs w:val="24"/>
                <w:lang w:val="en-US"/>
              </w:rPr>
              <w:t>ie</w:t>
            </w:r>
            <w:proofErr w:type="spellEnd"/>
            <w:r w:rsidRPr="002C3610">
              <w:rPr>
                <w:rFonts w:ascii="Georgia" w:hAnsi="Georgia"/>
                <w:szCs w:val="24"/>
                <w:lang w:val="en-US"/>
              </w:rPr>
              <w:t xml:space="preserve"> capital cost, warranty cost, AMC cost etc pertaining to servers, storages, networking equipments and related software only; shall be considered. This consideration of the overall cost/value of the contract for evaluation shall be irrespective of the current phase </w:t>
            </w:r>
            <w:r w:rsidR="00573CA0">
              <w:rPr>
                <w:rFonts w:ascii="Georgia" w:hAnsi="Georgia"/>
                <w:szCs w:val="24"/>
                <w:lang w:val="en-US"/>
              </w:rPr>
              <w:t xml:space="preserve">(i.e. Warranty or AMC) </w:t>
            </w:r>
            <w:r w:rsidRPr="002C3610">
              <w:rPr>
                <w:rFonts w:ascii="Georgia" w:hAnsi="Georgia"/>
                <w:szCs w:val="24"/>
                <w:lang w:val="en-US"/>
              </w:rPr>
              <w:t xml:space="preserve">of project and irrespective of the </w:t>
            </w:r>
            <w:r w:rsidR="00093DDB">
              <w:rPr>
                <w:rFonts w:ascii="Georgia" w:hAnsi="Georgia"/>
                <w:szCs w:val="24"/>
                <w:lang w:val="en-US"/>
              </w:rPr>
              <w:t>value/cost</w:t>
            </w:r>
            <w:r w:rsidRPr="002C3610">
              <w:rPr>
                <w:rFonts w:ascii="Georgia" w:hAnsi="Georgia"/>
                <w:szCs w:val="24"/>
                <w:lang w:val="en-US"/>
              </w:rPr>
              <w:t xml:space="preserve"> of the completed portion of the contract</w:t>
            </w:r>
            <w:r w:rsidR="00573CA0">
              <w:rPr>
                <w:rFonts w:ascii="Georgia" w:hAnsi="Georgia"/>
                <w:szCs w:val="24"/>
                <w:lang w:val="en-US"/>
              </w:rPr>
              <w:t>/product</w:t>
            </w:r>
            <w:r w:rsidRPr="002C3610">
              <w:rPr>
                <w:rFonts w:ascii="Georgia" w:hAnsi="Georgia"/>
                <w:szCs w:val="24"/>
                <w:lang w:val="en-US"/>
              </w:rPr>
              <w:t>. Cost is excluding taxes.</w:t>
            </w:r>
          </w:p>
          <w:p w:rsidR="004A66D6" w:rsidRPr="00C81BD6" w:rsidRDefault="002C3610" w:rsidP="002C3610">
            <w:pPr>
              <w:rPr>
                <w:rFonts w:ascii="Times New Roman" w:eastAsia="Times New Roman" w:hAnsi="Times New Roman" w:cs="Times New Roman"/>
                <w:i/>
                <w:iCs/>
                <w:color w:val="000000"/>
                <w:lang w:bidi="hi-IN"/>
              </w:rPr>
            </w:pPr>
            <w:r w:rsidRPr="002C3610">
              <w:rPr>
                <w:rFonts w:ascii="Georgia" w:hAnsi="Georgia"/>
                <w:szCs w:val="24"/>
                <w:lang w:val="en-US"/>
              </w:rPr>
              <w:t>(iv) Aggregate value of multiple POs/WOs, under the same contract/tender</w:t>
            </w:r>
            <w:r w:rsidR="00573CA0">
              <w:rPr>
                <w:rFonts w:ascii="Georgia" w:hAnsi="Georgia"/>
                <w:szCs w:val="24"/>
                <w:lang w:val="en-US"/>
              </w:rPr>
              <w:t>/product</w:t>
            </w:r>
            <w:r w:rsidRPr="002C3610">
              <w:rPr>
                <w:rFonts w:ascii="Georgia" w:hAnsi="Georgia"/>
                <w:szCs w:val="24"/>
                <w:lang w:val="en-US"/>
              </w:rPr>
              <w:t>, shall be considered for the evaluation purpose.</w:t>
            </w:r>
          </w:p>
        </w:tc>
      </w:tr>
      <w:tr w:rsidR="004A66D6" w:rsidRPr="00C81BD6" w:rsidTr="000E40F1">
        <w:trPr>
          <w:trHeight w:val="757"/>
          <w:jc w:val="center"/>
        </w:trPr>
        <w:tc>
          <w:tcPr>
            <w:tcW w:w="542" w:type="dxa"/>
            <w:tcBorders>
              <w:top w:val="nil"/>
              <w:left w:val="single" w:sz="4" w:space="0" w:color="auto"/>
              <w:bottom w:val="single" w:sz="4" w:space="0" w:color="auto"/>
              <w:right w:val="single" w:sz="4" w:space="0" w:color="auto"/>
            </w:tcBorders>
            <w:shd w:val="clear" w:color="auto" w:fill="auto"/>
            <w:vAlign w:val="center"/>
            <w:hideMark/>
          </w:tcPr>
          <w:p w:rsidR="004A66D6" w:rsidRPr="00C81BD6" w:rsidRDefault="004A66D6" w:rsidP="005174A2">
            <w:pPr>
              <w:jc w:val="center"/>
              <w:rPr>
                <w:rFonts w:ascii="Times New Roman" w:eastAsia="Times New Roman" w:hAnsi="Times New Roman" w:cs="Times New Roman"/>
                <w:i/>
                <w:iCs/>
                <w:color w:val="000000"/>
                <w:lang w:bidi="hi-IN"/>
              </w:rPr>
            </w:pPr>
            <w:r w:rsidRPr="00C81BD6">
              <w:rPr>
                <w:rFonts w:ascii="Times New Roman" w:eastAsia="Times New Roman" w:hAnsi="Times New Roman" w:cs="Times New Roman"/>
                <w:color w:val="000000"/>
                <w:lang w:bidi="hi-IN"/>
              </w:rPr>
              <w:lastRenderedPageBreak/>
              <w:t>2</w:t>
            </w:r>
          </w:p>
        </w:tc>
        <w:tc>
          <w:tcPr>
            <w:tcW w:w="1042" w:type="dxa"/>
            <w:tcBorders>
              <w:top w:val="nil"/>
              <w:left w:val="nil"/>
              <w:bottom w:val="single" w:sz="4" w:space="0" w:color="auto"/>
              <w:right w:val="single" w:sz="4" w:space="0" w:color="auto"/>
            </w:tcBorders>
            <w:shd w:val="clear" w:color="auto" w:fill="auto"/>
            <w:vAlign w:val="center"/>
            <w:hideMark/>
          </w:tcPr>
          <w:p w:rsidR="004A66D6" w:rsidRPr="00C81BD6" w:rsidRDefault="004A66D6" w:rsidP="005174A2">
            <w:pPr>
              <w:jc w:val="center"/>
              <w:rPr>
                <w:rFonts w:ascii="Times New Roman" w:eastAsia="Times New Roman" w:hAnsi="Times New Roman" w:cs="Times New Roman"/>
                <w:i/>
                <w:iCs/>
                <w:color w:val="000000"/>
                <w:lang w:bidi="hi-IN"/>
              </w:rPr>
            </w:pPr>
            <w:r w:rsidRPr="00C81BD6">
              <w:rPr>
                <w:rFonts w:ascii="Times New Roman" w:eastAsia="Times New Roman" w:hAnsi="Times New Roman" w:cs="Times New Roman"/>
                <w:color w:val="000000"/>
                <w:lang w:bidi="hi-IN"/>
              </w:rPr>
              <w:t>2.1</w:t>
            </w:r>
            <w:r w:rsidR="009E72FC">
              <w:rPr>
                <w:rFonts w:ascii="Times New Roman" w:eastAsia="Times New Roman" w:hAnsi="Times New Roman" w:cs="Times New Roman"/>
                <w:color w:val="000000"/>
                <w:lang w:bidi="hi-IN"/>
              </w:rPr>
              <w:t>6</w:t>
            </w:r>
            <w:r w:rsidR="009E72FC">
              <w:rPr>
                <w:rFonts w:ascii="Times New Roman" w:eastAsia="Times New Roman" w:hAnsi="Times New Roman" w:cs="Times New Roman"/>
                <w:i/>
                <w:iCs/>
                <w:color w:val="000000"/>
                <w:lang w:bidi="hi-IN"/>
              </w:rPr>
              <w:t>(5</w:t>
            </w:r>
            <w:r w:rsidRPr="00C81BD6">
              <w:rPr>
                <w:rFonts w:ascii="Times New Roman" w:eastAsia="Times New Roman" w:hAnsi="Times New Roman" w:cs="Times New Roman"/>
                <w:i/>
                <w:iCs/>
                <w:color w:val="000000"/>
                <w:lang w:bidi="hi-IN"/>
              </w:rPr>
              <w:t>)</w:t>
            </w:r>
          </w:p>
        </w:tc>
        <w:tc>
          <w:tcPr>
            <w:tcW w:w="567" w:type="dxa"/>
            <w:tcBorders>
              <w:top w:val="nil"/>
              <w:left w:val="nil"/>
              <w:bottom w:val="single" w:sz="4" w:space="0" w:color="auto"/>
              <w:right w:val="single" w:sz="4" w:space="0" w:color="auto"/>
            </w:tcBorders>
            <w:shd w:val="clear" w:color="auto" w:fill="auto"/>
            <w:vAlign w:val="center"/>
            <w:hideMark/>
          </w:tcPr>
          <w:p w:rsidR="004A66D6" w:rsidRPr="00C81BD6" w:rsidRDefault="009E72FC" w:rsidP="005174A2">
            <w:pPr>
              <w:jc w:val="center"/>
              <w:rPr>
                <w:rFonts w:ascii="Times New Roman" w:eastAsia="Times New Roman" w:hAnsi="Times New Roman" w:cs="Times New Roman"/>
                <w:i/>
                <w:iCs/>
                <w:lang w:bidi="hi-IN"/>
              </w:rPr>
            </w:pPr>
            <w:r>
              <w:rPr>
                <w:rFonts w:ascii="Times New Roman" w:eastAsia="Times New Roman" w:hAnsi="Times New Roman" w:cs="Times New Roman"/>
                <w:lang w:bidi="hi-IN"/>
              </w:rPr>
              <w:t>26</w:t>
            </w:r>
          </w:p>
        </w:tc>
        <w:tc>
          <w:tcPr>
            <w:tcW w:w="4678" w:type="dxa"/>
            <w:tcBorders>
              <w:top w:val="nil"/>
              <w:left w:val="nil"/>
              <w:bottom w:val="single" w:sz="4" w:space="0" w:color="auto"/>
              <w:right w:val="single" w:sz="4" w:space="0" w:color="auto"/>
            </w:tcBorders>
            <w:shd w:val="clear" w:color="auto" w:fill="auto"/>
            <w:hideMark/>
          </w:tcPr>
          <w:p w:rsidR="009E72FC" w:rsidRPr="006F205A" w:rsidRDefault="009E72FC" w:rsidP="009E72FC">
            <w:pPr>
              <w:rPr>
                <w:rFonts w:ascii="Georgia" w:hAnsi="Georgia"/>
                <w:szCs w:val="24"/>
                <w:lang w:val="en-US"/>
              </w:rPr>
            </w:pPr>
            <w:r w:rsidRPr="006F205A">
              <w:rPr>
                <w:rFonts w:ascii="Georgia" w:hAnsi="Georgia"/>
                <w:szCs w:val="24"/>
                <w:lang w:val="en-US"/>
              </w:rPr>
              <w:t xml:space="preserve">(a) Copy of PO/WO + client’s completion certificate </w:t>
            </w:r>
          </w:p>
          <w:p w:rsidR="009E72FC" w:rsidRPr="006F205A" w:rsidRDefault="009E72FC" w:rsidP="009E72FC">
            <w:pPr>
              <w:rPr>
                <w:rFonts w:ascii="Georgia" w:hAnsi="Georgia"/>
                <w:szCs w:val="24"/>
                <w:lang w:val="en-US"/>
              </w:rPr>
            </w:pPr>
            <w:r w:rsidRPr="006F205A">
              <w:rPr>
                <w:rFonts w:ascii="Georgia" w:hAnsi="Georgia"/>
                <w:szCs w:val="24"/>
                <w:lang w:val="en-US"/>
              </w:rPr>
              <w:t>(b) Client’s certificate for projects which are running in warranty or AMC phase shall mention that they have   gone live and are in production/operations phase. Certificate should clearly indicate the phase in which the project is running. For the purpose of evaluation of such projects overall value of contract; consisting  of IT goods and services i.e., capital cost, warranty cost, AMC cost etc pertaining to servers , storages, networking equipments and related software only; shall be considered.</w:t>
            </w:r>
          </w:p>
          <w:p w:rsidR="009E72FC" w:rsidRPr="006F205A" w:rsidRDefault="009E72FC" w:rsidP="009E72FC">
            <w:pPr>
              <w:rPr>
                <w:rFonts w:ascii="Georgia" w:hAnsi="Georgia"/>
                <w:szCs w:val="24"/>
                <w:lang w:val="en-US"/>
              </w:rPr>
            </w:pPr>
            <w:r w:rsidRPr="006F205A">
              <w:rPr>
                <w:rFonts w:ascii="Georgia" w:hAnsi="Georgia"/>
                <w:szCs w:val="24"/>
                <w:lang w:val="en-US"/>
              </w:rPr>
              <w:t>© Aggregate value of multiple POs/WOs, under the same contract, shall be considered for the evaluation purpose.</w:t>
            </w:r>
          </w:p>
          <w:p w:rsidR="009E72FC" w:rsidRPr="006F205A" w:rsidRDefault="009E72FC" w:rsidP="009E72FC">
            <w:pPr>
              <w:rPr>
                <w:rFonts w:ascii="Georgia" w:hAnsi="Georgia"/>
                <w:szCs w:val="24"/>
                <w:lang w:val="en-US"/>
              </w:rPr>
            </w:pPr>
            <w:r w:rsidRPr="006F205A">
              <w:rPr>
                <w:rFonts w:ascii="Georgia" w:hAnsi="Georgia"/>
                <w:szCs w:val="24"/>
                <w:lang w:val="en-US"/>
              </w:rPr>
              <w:t xml:space="preserve">(d) Company’s statutory auditor/ Company Secretary/ Charted Accountant’s certificate about the PO/WO being attached, duly attested by company’s authorized signatory, stating – Total value of PO/WO, date of commencement and completion of project, </w:t>
            </w:r>
            <w:r w:rsidRPr="006F205A">
              <w:rPr>
                <w:rFonts w:ascii="Georgia" w:hAnsi="Georgia"/>
                <w:szCs w:val="24"/>
                <w:lang w:val="en-US"/>
              </w:rPr>
              <w:lastRenderedPageBreak/>
              <w:t xml:space="preserve">total scope of PO/WO, whether the project has been completed in all respects </w:t>
            </w:r>
            <w:proofErr w:type="spellStart"/>
            <w:r w:rsidRPr="006F205A">
              <w:rPr>
                <w:rFonts w:ascii="Georgia" w:hAnsi="Georgia"/>
                <w:szCs w:val="24"/>
                <w:lang w:val="en-US"/>
              </w:rPr>
              <w:t>ie</w:t>
            </w:r>
            <w:proofErr w:type="spellEnd"/>
            <w:r w:rsidRPr="006F205A">
              <w:rPr>
                <w:rFonts w:ascii="Georgia" w:hAnsi="Georgia"/>
                <w:szCs w:val="24"/>
                <w:lang w:val="en-US"/>
              </w:rPr>
              <w:t xml:space="preserve"> return of PBG or not, certificate shall also mention cost of IT goods and services (</w:t>
            </w:r>
            <w:proofErr w:type="spellStart"/>
            <w:r w:rsidRPr="006F205A">
              <w:rPr>
                <w:rFonts w:ascii="Georgia" w:hAnsi="Georgia"/>
                <w:szCs w:val="24"/>
                <w:lang w:val="en-US"/>
              </w:rPr>
              <w:t>ie</w:t>
            </w:r>
            <w:proofErr w:type="spellEnd"/>
            <w:r w:rsidRPr="006F205A">
              <w:rPr>
                <w:rFonts w:ascii="Georgia" w:hAnsi="Georgia"/>
                <w:szCs w:val="24"/>
                <w:lang w:val="en-US"/>
              </w:rPr>
              <w:t xml:space="preserve"> capital cost, warranty cost, AMC cost etc pertaining to servers ,storages, networking equipments and related software only) .If project is not completed in that case certificate shall mention the phase in which it is running along with the cost of IT goods and services (</w:t>
            </w:r>
            <w:proofErr w:type="spellStart"/>
            <w:r w:rsidRPr="006F205A">
              <w:rPr>
                <w:rFonts w:ascii="Georgia" w:hAnsi="Georgia"/>
                <w:szCs w:val="24"/>
                <w:lang w:val="en-US"/>
              </w:rPr>
              <w:t>ie</w:t>
            </w:r>
            <w:proofErr w:type="spellEnd"/>
            <w:r w:rsidRPr="006F205A">
              <w:rPr>
                <w:rFonts w:ascii="Georgia" w:hAnsi="Georgia"/>
                <w:szCs w:val="24"/>
                <w:lang w:val="en-US"/>
              </w:rPr>
              <w:t xml:space="preserve"> capital cost, warranty cost, AMC cost etc pertaining to servers ,storages, networking equipments and related software only). </w:t>
            </w:r>
          </w:p>
          <w:p w:rsidR="004A66D6" w:rsidRPr="006F205A" w:rsidRDefault="009E72FC" w:rsidP="009E72FC">
            <w:pPr>
              <w:rPr>
                <w:rFonts w:ascii="Georgia" w:hAnsi="Georgia"/>
                <w:szCs w:val="24"/>
                <w:lang w:val="en-US"/>
              </w:rPr>
            </w:pPr>
            <w:r w:rsidRPr="006F205A">
              <w:rPr>
                <w:rFonts w:ascii="Georgia" w:hAnsi="Georgia"/>
                <w:szCs w:val="24"/>
                <w:lang w:val="en-US"/>
              </w:rPr>
              <w:t xml:space="preserve">(d) For projects under Non-Disclosure Agreement with the client, bidder shall submit the copy of NDA along with Company’s statutory auditor/ Company Secretary/ Charted Accountant certificate duly attested by company’s authorized signatory, stating - Total value of PO/WO, date of commencement and completion of project, total scope of PO/WO, whether the project has been completed in all respects </w:t>
            </w:r>
            <w:proofErr w:type="spellStart"/>
            <w:r w:rsidRPr="006F205A">
              <w:rPr>
                <w:rFonts w:ascii="Georgia" w:hAnsi="Georgia"/>
                <w:szCs w:val="24"/>
                <w:lang w:val="en-US"/>
              </w:rPr>
              <w:t>ie</w:t>
            </w:r>
            <w:proofErr w:type="spellEnd"/>
            <w:r w:rsidRPr="006F205A">
              <w:rPr>
                <w:rFonts w:ascii="Georgia" w:hAnsi="Georgia"/>
                <w:szCs w:val="24"/>
                <w:lang w:val="en-US"/>
              </w:rPr>
              <w:t xml:space="preserve"> return of PBG or not, certificate shall also mention cost of IT goods and services (</w:t>
            </w:r>
            <w:proofErr w:type="spellStart"/>
            <w:r w:rsidRPr="006F205A">
              <w:rPr>
                <w:rFonts w:ascii="Georgia" w:hAnsi="Georgia"/>
                <w:szCs w:val="24"/>
                <w:lang w:val="en-US"/>
              </w:rPr>
              <w:t>ie</w:t>
            </w:r>
            <w:proofErr w:type="spellEnd"/>
            <w:r w:rsidRPr="006F205A">
              <w:rPr>
                <w:rFonts w:ascii="Georgia" w:hAnsi="Georgia"/>
                <w:szCs w:val="24"/>
                <w:lang w:val="en-US"/>
              </w:rPr>
              <w:t xml:space="preserve"> capital cost, warranty cost, AMC cost etc pertaining to servers ,storages, networking equipments and related software only).If project is not completed in that case certificate shall mention the phase in which it is running along with the cost of IT goods and services (</w:t>
            </w:r>
            <w:proofErr w:type="spellStart"/>
            <w:r w:rsidRPr="006F205A">
              <w:rPr>
                <w:rFonts w:ascii="Georgia" w:hAnsi="Georgia"/>
                <w:szCs w:val="24"/>
                <w:lang w:val="en-US"/>
              </w:rPr>
              <w:t>ie</w:t>
            </w:r>
            <w:proofErr w:type="spellEnd"/>
            <w:r w:rsidRPr="006F205A">
              <w:rPr>
                <w:rFonts w:ascii="Georgia" w:hAnsi="Georgia"/>
                <w:szCs w:val="24"/>
                <w:lang w:val="en-US"/>
              </w:rPr>
              <w:t xml:space="preserve"> capital cost, warranty cost, AMC cost etc pertaining to servers, storages, networking equipments and related software only).</w:t>
            </w:r>
          </w:p>
        </w:tc>
        <w:tc>
          <w:tcPr>
            <w:tcW w:w="4354" w:type="dxa"/>
            <w:tcBorders>
              <w:top w:val="nil"/>
              <w:left w:val="nil"/>
              <w:bottom w:val="single" w:sz="4" w:space="0" w:color="auto"/>
              <w:right w:val="single" w:sz="4" w:space="0" w:color="auto"/>
            </w:tcBorders>
            <w:shd w:val="clear" w:color="auto" w:fill="auto"/>
            <w:hideMark/>
          </w:tcPr>
          <w:p w:rsidR="002C3610" w:rsidRPr="002C3610" w:rsidRDefault="002C3610" w:rsidP="002C3610">
            <w:pPr>
              <w:spacing w:before="120" w:after="120" w:line="360" w:lineRule="auto"/>
              <w:jc w:val="both"/>
              <w:rPr>
                <w:rFonts w:ascii="Georgia" w:hAnsi="Georgia"/>
                <w:szCs w:val="24"/>
                <w:lang w:val="en-US"/>
              </w:rPr>
            </w:pPr>
            <w:r w:rsidRPr="002C3610">
              <w:rPr>
                <w:rFonts w:ascii="Georgia" w:hAnsi="Georgia"/>
                <w:szCs w:val="24"/>
                <w:lang w:val="en-US"/>
              </w:rPr>
              <w:lastRenderedPageBreak/>
              <w:t>(a) Copy of PO/WO + client’s completion certificate for projects which are complete; or</w:t>
            </w:r>
          </w:p>
          <w:p w:rsidR="002C3610" w:rsidRPr="002C3610" w:rsidRDefault="002C3610" w:rsidP="002C3610">
            <w:pPr>
              <w:spacing w:before="120" w:after="120" w:line="360" w:lineRule="auto"/>
              <w:jc w:val="both"/>
              <w:rPr>
                <w:rFonts w:ascii="Georgia" w:hAnsi="Georgia"/>
                <w:szCs w:val="24"/>
                <w:lang w:val="en-US"/>
              </w:rPr>
            </w:pPr>
            <w:r w:rsidRPr="002C3610">
              <w:rPr>
                <w:rFonts w:ascii="Georgia" w:hAnsi="Georgia"/>
                <w:szCs w:val="24"/>
                <w:lang w:val="en-US"/>
              </w:rPr>
              <w:t>b) Copy of PO/WO + Client’s certificate for projects which are not complete but currently running in warranty or AMC phase. Certificate shall mention that project has gone live and currently is in production/operations.</w:t>
            </w:r>
          </w:p>
          <w:p w:rsidR="002C3610" w:rsidRPr="002C3610" w:rsidRDefault="002C3610" w:rsidP="002C3610">
            <w:pPr>
              <w:spacing w:before="120" w:after="120" w:line="360" w:lineRule="auto"/>
              <w:jc w:val="both"/>
              <w:rPr>
                <w:rFonts w:ascii="Georgia" w:hAnsi="Georgia"/>
                <w:szCs w:val="24"/>
                <w:lang w:val="en-US"/>
              </w:rPr>
            </w:pPr>
            <w:r w:rsidRPr="002C3610">
              <w:rPr>
                <w:rFonts w:ascii="Georgia" w:hAnsi="Georgia"/>
                <w:szCs w:val="24"/>
                <w:lang w:val="en-US"/>
              </w:rPr>
              <w:t xml:space="preserve">(c) Authorized signatory’s certificate about the project  stating – Total value of PO/WO, date of commencement and completion of project, total scope of PO/WO, whether the project has been completed in all respects. Certificate shall also mention </w:t>
            </w:r>
            <w:r w:rsidR="004A1B68">
              <w:rPr>
                <w:rFonts w:ascii="Georgia" w:hAnsi="Georgia"/>
                <w:szCs w:val="24"/>
                <w:lang w:val="en-US"/>
              </w:rPr>
              <w:t xml:space="preserve">overall </w:t>
            </w:r>
            <w:r w:rsidRPr="002C3610">
              <w:rPr>
                <w:rFonts w:ascii="Georgia" w:hAnsi="Georgia"/>
                <w:szCs w:val="24"/>
                <w:lang w:val="en-US"/>
              </w:rPr>
              <w:t xml:space="preserve">cost of IT goods and services (i.e., capital cost, warranty cost, AMC cost etc pertaining to servers, </w:t>
            </w:r>
            <w:r w:rsidRPr="002C3610">
              <w:rPr>
                <w:rFonts w:ascii="Georgia" w:hAnsi="Georgia"/>
                <w:szCs w:val="24"/>
                <w:lang w:val="en-US"/>
              </w:rPr>
              <w:lastRenderedPageBreak/>
              <w:t>storages, networking equipments and related software only). If p</w:t>
            </w:r>
            <w:r w:rsidR="004A1B68">
              <w:rPr>
                <w:rFonts w:ascii="Georgia" w:hAnsi="Georgia"/>
                <w:szCs w:val="24"/>
                <w:lang w:val="en-US"/>
              </w:rPr>
              <w:t xml:space="preserve">roject is not completed but </w:t>
            </w:r>
            <w:r w:rsidRPr="002C3610">
              <w:rPr>
                <w:rFonts w:ascii="Georgia" w:hAnsi="Georgia"/>
                <w:szCs w:val="24"/>
                <w:lang w:val="en-US"/>
              </w:rPr>
              <w:t>has Gone live and is in production/operation, in that case certificate shall mention the phase (i</w:t>
            </w:r>
            <w:r w:rsidR="004A1B68">
              <w:rPr>
                <w:rFonts w:ascii="Georgia" w:hAnsi="Georgia"/>
                <w:szCs w:val="24"/>
                <w:lang w:val="en-US"/>
              </w:rPr>
              <w:t>.</w:t>
            </w:r>
            <w:r w:rsidRPr="002C3610">
              <w:rPr>
                <w:rFonts w:ascii="Georgia" w:hAnsi="Georgia"/>
                <w:szCs w:val="24"/>
                <w:lang w:val="en-US"/>
              </w:rPr>
              <w:t>e</w:t>
            </w:r>
            <w:r w:rsidR="004A1B68">
              <w:rPr>
                <w:rFonts w:ascii="Georgia" w:hAnsi="Georgia"/>
                <w:szCs w:val="24"/>
                <w:lang w:val="en-US"/>
              </w:rPr>
              <w:t>.</w:t>
            </w:r>
            <w:r w:rsidRPr="002C3610">
              <w:rPr>
                <w:rFonts w:ascii="Georgia" w:hAnsi="Georgia"/>
                <w:szCs w:val="24"/>
                <w:lang w:val="en-US"/>
              </w:rPr>
              <w:t xml:space="preserve"> warranty or AMC) in which it is currently running along with the </w:t>
            </w:r>
            <w:r w:rsidR="004A1B68">
              <w:rPr>
                <w:rFonts w:ascii="Georgia" w:hAnsi="Georgia"/>
                <w:szCs w:val="24"/>
                <w:lang w:val="en-US"/>
              </w:rPr>
              <w:t xml:space="preserve">overall </w:t>
            </w:r>
            <w:r w:rsidRPr="002C3610">
              <w:rPr>
                <w:rFonts w:ascii="Georgia" w:hAnsi="Georgia"/>
                <w:szCs w:val="24"/>
                <w:lang w:val="en-US"/>
              </w:rPr>
              <w:t xml:space="preserve">cost of IT goods and services (i.e. capital cost, warranty cost, AMC cost etc pertaining to servers, storages, networking equipments and related software only). </w:t>
            </w:r>
          </w:p>
          <w:p w:rsidR="004A66D6" w:rsidRPr="00C81BD6" w:rsidRDefault="002C3610" w:rsidP="002C3610">
            <w:pPr>
              <w:rPr>
                <w:rFonts w:ascii="Times New Roman" w:eastAsia="Times New Roman" w:hAnsi="Times New Roman" w:cs="Times New Roman"/>
                <w:i/>
                <w:iCs/>
                <w:color w:val="000000"/>
                <w:lang w:bidi="hi-IN"/>
              </w:rPr>
            </w:pPr>
            <w:r w:rsidRPr="002C3610">
              <w:rPr>
                <w:rFonts w:ascii="Georgia" w:hAnsi="Georgia"/>
                <w:szCs w:val="24"/>
                <w:lang w:val="en-US"/>
              </w:rPr>
              <w:t xml:space="preserve">(d) For projects under Non-Disclosure Agreement with the client ,the  bidder, in lieu of (a) or (b) above, shall submit the copy of NDA along with Company’s statutory auditor/ Company Secretary/ Charted Accountant certificate duly attested by company’s authorized signatory, stating - Total value of PO/WO, date of commencement and completion of project, total scope of PO/WO, whether the project has been completed in all respects, certificate shall also mention </w:t>
            </w:r>
            <w:r w:rsidR="00AB1798">
              <w:rPr>
                <w:rFonts w:ascii="Georgia" w:hAnsi="Georgia"/>
                <w:szCs w:val="24"/>
                <w:lang w:val="en-US"/>
              </w:rPr>
              <w:t xml:space="preserve">overall </w:t>
            </w:r>
            <w:r w:rsidRPr="002C3610">
              <w:rPr>
                <w:rFonts w:ascii="Georgia" w:hAnsi="Georgia"/>
                <w:szCs w:val="24"/>
                <w:lang w:val="en-US"/>
              </w:rPr>
              <w:t xml:space="preserve">cost of IT goods and services (i.e., capital cost, warranty cost, AMC cost etc pertaining to servers, storages, networking equipments and related software only). If project is not completed in that case certificate shall mention </w:t>
            </w:r>
            <w:r w:rsidR="00AB1798">
              <w:rPr>
                <w:rFonts w:ascii="Georgia" w:hAnsi="Georgia"/>
                <w:szCs w:val="24"/>
                <w:lang w:val="en-US"/>
              </w:rPr>
              <w:t xml:space="preserve">that the project has gone live and is currently in operation/production. The certificate shall also mention </w:t>
            </w:r>
            <w:r w:rsidRPr="002C3610">
              <w:rPr>
                <w:rFonts w:ascii="Georgia" w:hAnsi="Georgia"/>
                <w:szCs w:val="24"/>
                <w:lang w:val="en-US"/>
              </w:rPr>
              <w:t xml:space="preserve">the phase in which it is running (i.e., warranty or AMC) along with the </w:t>
            </w:r>
            <w:r w:rsidR="00AB1798">
              <w:rPr>
                <w:rFonts w:ascii="Georgia" w:hAnsi="Georgia"/>
                <w:szCs w:val="24"/>
                <w:lang w:val="en-US"/>
              </w:rPr>
              <w:t xml:space="preserve">overall </w:t>
            </w:r>
            <w:r w:rsidRPr="002C3610">
              <w:rPr>
                <w:rFonts w:ascii="Georgia" w:hAnsi="Georgia"/>
                <w:szCs w:val="24"/>
                <w:lang w:val="en-US"/>
              </w:rPr>
              <w:t>cost of IT goods and services (i.e., capital cost, warranty cost, AMC cost etc pertaining to servers, storages, networking equipments and related software only).</w:t>
            </w:r>
          </w:p>
        </w:tc>
      </w:tr>
      <w:tr w:rsidR="00B15F1C" w:rsidRPr="00C81BD6" w:rsidTr="000E40F1">
        <w:trPr>
          <w:trHeight w:val="1494"/>
          <w:jc w:val="center"/>
        </w:trPr>
        <w:tc>
          <w:tcPr>
            <w:tcW w:w="542" w:type="dxa"/>
            <w:tcBorders>
              <w:top w:val="nil"/>
              <w:left w:val="single" w:sz="4" w:space="0" w:color="auto"/>
              <w:bottom w:val="single" w:sz="4" w:space="0" w:color="auto"/>
              <w:right w:val="single" w:sz="4" w:space="0" w:color="auto"/>
            </w:tcBorders>
            <w:shd w:val="clear" w:color="auto" w:fill="auto"/>
            <w:vAlign w:val="center"/>
            <w:hideMark/>
          </w:tcPr>
          <w:p w:rsidR="00B15F1C" w:rsidRDefault="00BA7C23" w:rsidP="005174A2">
            <w:pPr>
              <w:jc w:val="center"/>
              <w:rPr>
                <w:rFonts w:ascii="Times New Roman" w:eastAsia="Times New Roman" w:hAnsi="Times New Roman" w:cs="Times New Roman"/>
                <w:color w:val="000000"/>
                <w:lang w:bidi="hi-IN"/>
              </w:rPr>
            </w:pPr>
            <w:r>
              <w:rPr>
                <w:rFonts w:ascii="Times New Roman" w:eastAsia="Times New Roman" w:hAnsi="Times New Roman" w:cs="Times New Roman"/>
                <w:color w:val="000000"/>
                <w:lang w:bidi="hi-IN"/>
              </w:rPr>
              <w:lastRenderedPageBreak/>
              <w:t>3</w:t>
            </w:r>
          </w:p>
        </w:tc>
        <w:tc>
          <w:tcPr>
            <w:tcW w:w="1042" w:type="dxa"/>
            <w:tcBorders>
              <w:top w:val="nil"/>
              <w:left w:val="nil"/>
              <w:bottom w:val="single" w:sz="4" w:space="0" w:color="auto"/>
              <w:right w:val="single" w:sz="4" w:space="0" w:color="auto"/>
            </w:tcBorders>
            <w:shd w:val="clear" w:color="auto" w:fill="auto"/>
            <w:vAlign w:val="center"/>
            <w:hideMark/>
          </w:tcPr>
          <w:p w:rsidR="00B15F1C" w:rsidRDefault="00B15F1C" w:rsidP="005174A2">
            <w:pPr>
              <w:jc w:val="center"/>
              <w:rPr>
                <w:rFonts w:ascii="Times New Roman" w:eastAsia="Times New Roman" w:hAnsi="Times New Roman" w:cs="Times New Roman"/>
                <w:color w:val="000000"/>
                <w:lang w:bidi="hi-IN"/>
              </w:rPr>
            </w:pPr>
            <w:r>
              <w:rPr>
                <w:rFonts w:ascii="Times New Roman" w:eastAsia="Times New Roman" w:hAnsi="Times New Roman" w:cs="Times New Roman"/>
                <w:color w:val="000000"/>
                <w:lang w:bidi="hi-IN"/>
              </w:rPr>
              <w:t>3.6 (1)</w:t>
            </w:r>
          </w:p>
        </w:tc>
        <w:tc>
          <w:tcPr>
            <w:tcW w:w="567" w:type="dxa"/>
            <w:tcBorders>
              <w:top w:val="nil"/>
              <w:left w:val="nil"/>
              <w:bottom w:val="single" w:sz="4" w:space="0" w:color="auto"/>
              <w:right w:val="single" w:sz="4" w:space="0" w:color="auto"/>
            </w:tcBorders>
            <w:shd w:val="clear" w:color="auto" w:fill="auto"/>
            <w:vAlign w:val="center"/>
            <w:hideMark/>
          </w:tcPr>
          <w:p w:rsidR="00B15F1C" w:rsidRDefault="00B15F1C" w:rsidP="005174A2">
            <w:pPr>
              <w:jc w:val="center"/>
              <w:rPr>
                <w:rFonts w:ascii="Times New Roman" w:eastAsia="Times New Roman" w:hAnsi="Times New Roman" w:cs="Times New Roman"/>
                <w:lang w:bidi="hi-IN"/>
              </w:rPr>
            </w:pPr>
            <w:r>
              <w:rPr>
                <w:rFonts w:ascii="Times New Roman" w:eastAsia="Times New Roman" w:hAnsi="Times New Roman" w:cs="Times New Roman"/>
                <w:lang w:bidi="hi-IN"/>
              </w:rPr>
              <w:t>39</w:t>
            </w:r>
          </w:p>
        </w:tc>
        <w:tc>
          <w:tcPr>
            <w:tcW w:w="4678" w:type="dxa"/>
            <w:tcBorders>
              <w:top w:val="nil"/>
              <w:left w:val="nil"/>
              <w:bottom w:val="single" w:sz="4" w:space="0" w:color="auto"/>
              <w:right w:val="single" w:sz="4" w:space="0" w:color="auto"/>
            </w:tcBorders>
            <w:shd w:val="clear" w:color="auto" w:fill="auto"/>
            <w:hideMark/>
          </w:tcPr>
          <w:p w:rsidR="00B15F1C" w:rsidRPr="006F205A" w:rsidRDefault="00B15F1C" w:rsidP="0031367C">
            <w:pPr>
              <w:widowControl w:val="0"/>
              <w:autoSpaceDE w:val="0"/>
              <w:autoSpaceDN w:val="0"/>
              <w:adjustRightInd w:val="0"/>
              <w:spacing w:after="0" w:line="360" w:lineRule="auto"/>
              <w:jc w:val="both"/>
              <w:rPr>
                <w:rFonts w:ascii="Georgia" w:hAnsi="Georgia"/>
                <w:szCs w:val="24"/>
                <w:lang w:val="en-US"/>
              </w:rPr>
            </w:pPr>
            <w:r w:rsidRPr="006F205A">
              <w:rPr>
                <w:rFonts w:ascii="Georgia" w:hAnsi="Georgia"/>
                <w:szCs w:val="24"/>
                <w:lang w:val="en-US"/>
              </w:rPr>
              <w:t xml:space="preserve">The Vendor shall be responsible for installation, commissioning, testing and post warranty maintenance of Storage Solution at Data Centre at </w:t>
            </w:r>
            <w:proofErr w:type="spellStart"/>
            <w:r w:rsidRPr="006F205A">
              <w:rPr>
                <w:rFonts w:ascii="Georgia" w:hAnsi="Georgia"/>
                <w:szCs w:val="24"/>
                <w:lang w:val="en-US"/>
              </w:rPr>
              <w:t>Hebbal</w:t>
            </w:r>
            <w:proofErr w:type="spellEnd"/>
            <w:r w:rsidRPr="006F205A">
              <w:rPr>
                <w:rFonts w:ascii="Georgia" w:hAnsi="Georgia"/>
                <w:szCs w:val="24"/>
                <w:lang w:val="en-US"/>
              </w:rPr>
              <w:t xml:space="preserve"> and </w:t>
            </w:r>
            <w:proofErr w:type="spellStart"/>
            <w:r w:rsidRPr="006F205A">
              <w:rPr>
                <w:rFonts w:ascii="Georgia" w:hAnsi="Georgia"/>
                <w:szCs w:val="24"/>
                <w:lang w:val="en-US"/>
              </w:rPr>
              <w:t>Manesar</w:t>
            </w:r>
            <w:proofErr w:type="spellEnd"/>
            <w:r w:rsidRPr="006F205A">
              <w:rPr>
                <w:rFonts w:ascii="Georgia" w:hAnsi="Georgia"/>
                <w:szCs w:val="24"/>
                <w:lang w:val="en-US"/>
              </w:rPr>
              <w:t>.</w:t>
            </w:r>
          </w:p>
        </w:tc>
        <w:tc>
          <w:tcPr>
            <w:tcW w:w="4354" w:type="dxa"/>
            <w:tcBorders>
              <w:top w:val="nil"/>
              <w:left w:val="nil"/>
              <w:bottom w:val="single" w:sz="4" w:space="0" w:color="auto"/>
              <w:right w:val="single" w:sz="4" w:space="0" w:color="auto"/>
            </w:tcBorders>
            <w:shd w:val="clear" w:color="auto" w:fill="auto"/>
            <w:hideMark/>
          </w:tcPr>
          <w:p w:rsidR="00B15F1C" w:rsidRPr="00781A73" w:rsidRDefault="00B15F1C" w:rsidP="0031367C">
            <w:pPr>
              <w:rPr>
                <w:rFonts w:ascii="Georgia" w:hAnsi="Georgia" w:cs="Arial"/>
                <w:szCs w:val="24"/>
              </w:rPr>
            </w:pPr>
            <w:r w:rsidRPr="00781A73">
              <w:rPr>
                <w:rFonts w:ascii="Georgia" w:hAnsi="Georgia"/>
                <w:szCs w:val="24"/>
              </w:rPr>
              <w:t xml:space="preserve">The Vendor shall be responsible for installation, commissioning, testing and post warranty maintenance of Storage Solution at Data Centre at </w:t>
            </w:r>
            <w:proofErr w:type="spellStart"/>
            <w:r w:rsidRPr="00781A73">
              <w:rPr>
                <w:rFonts w:ascii="Georgia" w:hAnsi="Georgia"/>
                <w:szCs w:val="24"/>
              </w:rPr>
              <w:t>Hebbal</w:t>
            </w:r>
            <w:proofErr w:type="spellEnd"/>
            <w:r w:rsidRPr="00781A73">
              <w:rPr>
                <w:rFonts w:ascii="Georgia" w:hAnsi="Georgia"/>
                <w:szCs w:val="24"/>
              </w:rPr>
              <w:t xml:space="preserve"> and </w:t>
            </w:r>
            <w:proofErr w:type="spellStart"/>
            <w:r w:rsidRPr="00781A73">
              <w:rPr>
                <w:rFonts w:ascii="Georgia" w:hAnsi="Georgia"/>
                <w:szCs w:val="24"/>
              </w:rPr>
              <w:t>Manesar</w:t>
            </w:r>
            <w:proofErr w:type="spellEnd"/>
            <w:r w:rsidR="00092B88">
              <w:rPr>
                <w:rFonts w:ascii="Georgia" w:hAnsi="Georgia"/>
                <w:szCs w:val="24"/>
              </w:rPr>
              <w:t xml:space="preserve">, through </w:t>
            </w:r>
            <w:r>
              <w:rPr>
                <w:rFonts w:ascii="Georgia" w:hAnsi="Georgia"/>
                <w:szCs w:val="24"/>
              </w:rPr>
              <w:t>OEMs for all the equipments of the bid</w:t>
            </w:r>
          </w:p>
        </w:tc>
      </w:tr>
      <w:tr w:rsidR="0014724D" w:rsidRPr="00C81BD6" w:rsidTr="000E40F1">
        <w:trPr>
          <w:trHeight w:val="1494"/>
          <w:jc w:val="center"/>
        </w:trPr>
        <w:tc>
          <w:tcPr>
            <w:tcW w:w="542" w:type="dxa"/>
            <w:tcBorders>
              <w:top w:val="nil"/>
              <w:left w:val="single" w:sz="4" w:space="0" w:color="auto"/>
              <w:bottom w:val="single" w:sz="4" w:space="0" w:color="auto"/>
              <w:right w:val="single" w:sz="4" w:space="0" w:color="auto"/>
            </w:tcBorders>
            <w:shd w:val="clear" w:color="auto" w:fill="auto"/>
            <w:vAlign w:val="center"/>
            <w:hideMark/>
          </w:tcPr>
          <w:p w:rsidR="0014724D" w:rsidRDefault="006F205A" w:rsidP="005174A2">
            <w:pPr>
              <w:jc w:val="center"/>
              <w:rPr>
                <w:rFonts w:ascii="Times New Roman" w:eastAsia="Times New Roman" w:hAnsi="Times New Roman" w:cs="Times New Roman"/>
                <w:color w:val="000000"/>
                <w:lang w:bidi="hi-IN"/>
              </w:rPr>
            </w:pPr>
            <w:r>
              <w:rPr>
                <w:rFonts w:ascii="Times New Roman" w:eastAsia="Times New Roman" w:hAnsi="Times New Roman" w:cs="Times New Roman"/>
                <w:color w:val="000000"/>
                <w:lang w:bidi="hi-IN"/>
              </w:rPr>
              <w:t>4</w:t>
            </w:r>
          </w:p>
        </w:tc>
        <w:tc>
          <w:tcPr>
            <w:tcW w:w="1042" w:type="dxa"/>
            <w:tcBorders>
              <w:top w:val="nil"/>
              <w:left w:val="nil"/>
              <w:bottom w:val="single" w:sz="4" w:space="0" w:color="auto"/>
              <w:right w:val="single" w:sz="4" w:space="0" w:color="auto"/>
            </w:tcBorders>
            <w:shd w:val="clear" w:color="auto" w:fill="auto"/>
            <w:vAlign w:val="center"/>
            <w:hideMark/>
          </w:tcPr>
          <w:p w:rsidR="0014724D" w:rsidRDefault="0014724D" w:rsidP="005174A2">
            <w:pPr>
              <w:jc w:val="center"/>
              <w:rPr>
                <w:rFonts w:ascii="Times New Roman" w:eastAsia="Times New Roman" w:hAnsi="Times New Roman" w:cs="Times New Roman"/>
                <w:color w:val="000000"/>
                <w:lang w:bidi="hi-IN"/>
              </w:rPr>
            </w:pPr>
            <w:r>
              <w:rPr>
                <w:rFonts w:ascii="Times New Roman" w:eastAsia="Times New Roman" w:hAnsi="Times New Roman" w:cs="Times New Roman"/>
                <w:color w:val="000000"/>
                <w:lang w:bidi="hi-IN"/>
              </w:rPr>
              <w:t xml:space="preserve">3.27 </w:t>
            </w:r>
          </w:p>
        </w:tc>
        <w:tc>
          <w:tcPr>
            <w:tcW w:w="567" w:type="dxa"/>
            <w:tcBorders>
              <w:top w:val="nil"/>
              <w:left w:val="nil"/>
              <w:bottom w:val="single" w:sz="4" w:space="0" w:color="auto"/>
              <w:right w:val="single" w:sz="4" w:space="0" w:color="auto"/>
            </w:tcBorders>
            <w:shd w:val="clear" w:color="auto" w:fill="auto"/>
            <w:vAlign w:val="center"/>
            <w:hideMark/>
          </w:tcPr>
          <w:p w:rsidR="0014724D" w:rsidRDefault="0031367C" w:rsidP="005174A2">
            <w:pPr>
              <w:jc w:val="center"/>
              <w:rPr>
                <w:rFonts w:ascii="Times New Roman" w:eastAsia="Times New Roman" w:hAnsi="Times New Roman" w:cs="Times New Roman"/>
                <w:lang w:bidi="hi-IN"/>
              </w:rPr>
            </w:pPr>
            <w:r>
              <w:rPr>
                <w:rFonts w:ascii="Times New Roman" w:eastAsia="Times New Roman" w:hAnsi="Times New Roman" w:cs="Times New Roman"/>
                <w:lang w:bidi="hi-IN"/>
              </w:rPr>
              <w:t>50</w:t>
            </w:r>
          </w:p>
        </w:tc>
        <w:tc>
          <w:tcPr>
            <w:tcW w:w="4678" w:type="dxa"/>
            <w:tcBorders>
              <w:top w:val="nil"/>
              <w:left w:val="nil"/>
              <w:bottom w:val="single" w:sz="4" w:space="0" w:color="auto"/>
              <w:right w:val="single" w:sz="4" w:space="0" w:color="auto"/>
            </w:tcBorders>
            <w:shd w:val="clear" w:color="auto" w:fill="auto"/>
            <w:hideMark/>
          </w:tcPr>
          <w:p w:rsidR="0014724D" w:rsidRPr="006F205A" w:rsidRDefault="0014724D" w:rsidP="0031367C">
            <w:pPr>
              <w:widowControl w:val="0"/>
              <w:autoSpaceDE w:val="0"/>
              <w:autoSpaceDN w:val="0"/>
              <w:adjustRightInd w:val="0"/>
              <w:spacing w:after="0" w:line="360" w:lineRule="auto"/>
              <w:jc w:val="both"/>
              <w:rPr>
                <w:rFonts w:ascii="Georgia" w:hAnsi="Georgia"/>
                <w:szCs w:val="24"/>
                <w:lang w:val="en-US"/>
              </w:rPr>
            </w:pPr>
            <w:r w:rsidRPr="006F205A">
              <w:rPr>
                <w:rFonts w:ascii="Georgia" w:hAnsi="Georgia"/>
                <w:szCs w:val="24"/>
                <w:lang w:val="en-US"/>
              </w:rPr>
              <w:t>Vendor shall furnish details of the back-up engineering and systems support that will be available to the Purchaser. Vendor shall provide the necessary back up support to maintain the desired SLAs.</w:t>
            </w:r>
          </w:p>
        </w:tc>
        <w:tc>
          <w:tcPr>
            <w:tcW w:w="4354" w:type="dxa"/>
            <w:tcBorders>
              <w:top w:val="nil"/>
              <w:left w:val="nil"/>
              <w:bottom w:val="single" w:sz="4" w:space="0" w:color="auto"/>
              <w:right w:val="single" w:sz="4" w:space="0" w:color="auto"/>
            </w:tcBorders>
            <w:shd w:val="clear" w:color="auto" w:fill="auto"/>
            <w:hideMark/>
          </w:tcPr>
          <w:p w:rsidR="0014724D" w:rsidRDefault="0031367C" w:rsidP="0031367C">
            <w:pPr>
              <w:rPr>
                <w:rFonts w:ascii="Times New Roman" w:eastAsia="Times New Roman" w:hAnsi="Times New Roman" w:cs="Times New Roman"/>
                <w:iCs/>
                <w:color w:val="000000"/>
                <w:lang w:val="en-US" w:bidi="hi-IN"/>
              </w:rPr>
            </w:pPr>
            <w:r w:rsidRPr="00781A73">
              <w:rPr>
                <w:rFonts w:ascii="Georgia" w:hAnsi="Georgia" w:cs="Arial"/>
                <w:szCs w:val="24"/>
              </w:rPr>
              <w:t xml:space="preserve">Vendor shall provide the necessary </w:t>
            </w:r>
            <w:r>
              <w:rPr>
                <w:rFonts w:ascii="Georgia" w:hAnsi="Georgia" w:cs="Arial"/>
                <w:szCs w:val="24"/>
              </w:rPr>
              <w:t>engineering</w:t>
            </w:r>
            <w:r w:rsidRPr="00781A73">
              <w:rPr>
                <w:rFonts w:ascii="Georgia" w:hAnsi="Georgia" w:cs="Arial"/>
                <w:szCs w:val="24"/>
              </w:rPr>
              <w:t xml:space="preserve"> support to maintain the desired SLAs.</w:t>
            </w:r>
          </w:p>
        </w:tc>
      </w:tr>
      <w:tr w:rsidR="002717FB" w:rsidRPr="00C81BD6" w:rsidTr="000E40F1">
        <w:trPr>
          <w:trHeight w:val="332"/>
          <w:jc w:val="center"/>
        </w:trPr>
        <w:tc>
          <w:tcPr>
            <w:tcW w:w="542" w:type="dxa"/>
            <w:tcBorders>
              <w:top w:val="nil"/>
              <w:left w:val="single" w:sz="4" w:space="0" w:color="auto"/>
              <w:bottom w:val="single" w:sz="4" w:space="0" w:color="auto"/>
              <w:right w:val="single" w:sz="4" w:space="0" w:color="auto"/>
            </w:tcBorders>
            <w:shd w:val="clear" w:color="auto" w:fill="auto"/>
            <w:vAlign w:val="center"/>
            <w:hideMark/>
          </w:tcPr>
          <w:p w:rsidR="002717FB" w:rsidRPr="00C81BD6" w:rsidRDefault="006F205A" w:rsidP="005174A2">
            <w:pPr>
              <w:jc w:val="center"/>
              <w:rPr>
                <w:rFonts w:ascii="Times New Roman" w:eastAsia="Times New Roman" w:hAnsi="Times New Roman" w:cs="Times New Roman"/>
                <w:color w:val="000000"/>
                <w:lang w:bidi="hi-IN"/>
              </w:rPr>
            </w:pPr>
            <w:r>
              <w:rPr>
                <w:rFonts w:ascii="Times New Roman" w:eastAsia="Times New Roman" w:hAnsi="Times New Roman" w:cs="Times New Roman"/>
                <w:color w:val="000000"/>
                <w:lang w:bidi="hi-IN"/>
              </w:rPr>
              <w:t>5</w:t>
            </w:r>
          </w:p>
        </w:tc>
        <w:tc>
          <w:tcPr>
            <w:tcW w:w="1042" w:type="dxa"/>
            <w:tcBorders>
              <w:top w:val="nil"/>
              <w:left w:val="nil"/>
              <w:bottom w:val="single" w:sz="4" w:space="0" w:color="auto"/>
              <w:right w:val="single" w:sz="4" w:space="0" w:color="auto"/>
            </w:tcBorders>
            <w:shd w:val="clear" w:color="auto" w:fill="auto"/>
            <w:vAlign w:val="center"/>
            <w:hideMark/>
          </w:tcPr>
          <w:p w:rsidR="002717FB" w:rsidRDefault="002717FB" w:rsidP="005174A2">
            <w:pPr>
              <w:jc w:val="center"/>
              <w:rPr>
                <w:rFonts w:ascii="Times New Roman" w:eastAsia="Times New Roman" w:hAnsi="Times New Roman" w:cs="Times New Roman"/>
                <w:color w:val="000000"/>
                <w:lang w:bidi="hi-IN"/>
              </w:rPr>
            </w:pPr>
            <w:r>
              <w:rPr>
                <w:rFonts w:ascii="Times New Roman" w:eastAsia="Times New Roman" w:hAnsi="Times New Roman" w:cs="Times New Roman"/>
                <w:color w:val="000000"/>
                <w:lang w:bidi="hi-IN"/>
              </w:rPr>
              <w:t>3.10.1 (7)</w:t>
            </w:r>
          </w:p>
        </w:tc>
        <w:tc>
          <w:tcPr>
            <w:tcW w:w="567" w:type="dxa"/>
            <w:tcBorders>
              <w:top w:val="nil"/>
              <w:left w:val="nil"/>
              <w:bottom w:val="single" w:sz="4" w:space="0" w:color="auto"/>
              <w:right w:val="single" w:sz="4" w:space="0" w:color="auto"/>
            </w:tcBorders>
            <w:shd w:val="clear" w:color="auto" w:fill="auto"/>
            <w:vAlign w:val="center"/>
            <w:hideMark/>
          </w:tcPr>
          <w:p w:rsidR="002717FB" w:rsidRDefault="002717FB" w:rsidP="005174A2">
            <w:pPr>
              <w:jc w:val="center"/>
              <w:rPr>
                <w:rFonts w:ascii="Times New Roman" w:eastAsia="Times New Roman" w:hAnsi="Times New Roman" w:cs="Times New Roman"/>
                <w:lang w:bidi="hi-IN"/>
              </w:rPr>
            </w:pPr>
            <w:r>
              <w:rPr>
                <w:rFonts w:ascii="Times New Roman" w:eastAsia="Times New Roman" w:hAnsi="Times New Roman" w:cs="Times New Roman"/>
                <w:lang w:bidi="hi-IN"/>
              </w:rPr>
              <w:t>43</w:t>
            </w:r>
          </w:p>
        </w:tc>
        <w:tc>
          <w:tcPr>
            <w:tcW w:w="4678" w:type="dxa"/>
            <w:tcBorders>
              <w:top w:val="nil"/>
              <w:left w:val="nil"/>
              <w:bottom w:val="single" w:sz="4" w:space="0" w:color="auto"/>
              <w:right w:val="single" w:sz="4" w:space="0" w:color="auto"/>
            </w:tcBorders>
            <w:shd w:val="clear" w:color="auto" w:fill="auto"/>
            <w:hideMark/>
          </w:tcPr>
          <w:p w:rsidR="002717FB" w:rsidRPr="006F205A" w:rsidRDefault="002717FB" w:rsidP="009E72FC">
            <w:pPr>
              <w:rPr>
                <w:rFonts w:ascii="Georgia" w:hAnsi="Georgia"/>
                <w:szCs w:val="24"/>
                <w:lang w:val="en-US"/>
              </w:rPr>
            </w:pPr>
            <w:r w:rsidRPr="006F205A">
              <w:rPr>
                <w:rFonts w:ascii="Georgia" w:hAnsi="Georgia"/>
                <w:szCs w:val="24"/>
                <w:lang w:val="en-US"/>
              </w:rPr>
              <w:t>In case vendor cease to discharge its dues or intermittent the termination of contract, the OEM needs to ensure the continuation of warranties/AMC for the remaining duration i.e. till end of 7 years from the date of acceptance. However, remaining payments will be released to OEM for the services as per schedule and values mentioned in the contract. The OEM shall provide the undertaking in this regard in MAF form attached (clause 4.1.3).</w:t>
            </w:r>
          </w:p>
        </w:tc>
        <w:tc>
          <w:tcPr>
            <w:tcW w:w="4354" w:type="dxa"/>
            <w:tcBorders>
              <w:top w:val="nil"/>
              <w:left w:val="nil"/>
              <w:bottom w:val="single" w:sz="4" w:space="0" w:color="auto"/>
              <w:right w:val="single" w:sz="4" w:space="0" w:color="auto"/>
            </w:tcBorders>
            <w:shd w:val="clear" w:color="auto" w:fill="auto"/>
            <w:hideMark/>
          </w:tcPr>
          <w:p w:rsidR="002717FB" w:rsidRDefault="002717FB" w:rsidP="00AC14B6">
            <w:pPr>
              <w:rPr>
                <w:rFonts w:ascii="Times New Roman" w:eastAsia="Times New Roman" w:hAnsi="Times New Roman" w:cs="Times New Roman"/>
                <w:iCs/>
                <w:color w:val="000000"/>
                <w:lang w:val="en-US" w:bidi="hi-IN"/>
              </w:rPr>
            </w:pPr>
            <w:r>
              <w:rPr>
                <w:rFonts w:ascii="Times New Roman" w:eastAsia="Times New Roman" w:hAnsi="Times New Roman" w:cs="Times New Roman"/>
                <w:iCs/>
                <w:color w:val="000000"/>
                <w:lang w:val="en-US" w:bidi="hi-IN"/>
              </w:rPr>
              <w:t>Deleted</w:t>
            </w:r>
          </w:p>
        </w:tc>
      </w:tr>
      <w:tr w:rsidR="00265179" w:rsidRPr="00C81BD6" w:rsidTr="000E40F1">
        <w:trPr>
          <w:trHeight w:val="1494"/>
          <w:jc w:val="center"/>
        </w:trPr>
        <w:tc>
          <w:tcPr>
            <w:tcW w:w="542" w:type="dxa"/>
            <w:tcBorders>
              <w:top w:val="nil"/>
              <w:left w:val="single" w:sz="4" w:space="0" w:color="auto"/>
              <w:bottom w:val="single" w:sz="4" w:space="0" w:color="auto"/>
              <w:right w:val="single" w:sz="4" w:space="0" w:color="auto"/>
            </w:tcBorders>
            <w:shd w:val="clear" w:color="auto" w:fill="auto"/>
            <w:vAlign w:val="center"/>
            <w:hideMark/>
          </w:tcPr>
          <w:p w:rsidR="00265179" w:rsidRDefault="006F205A" w:rsidP="005174A2">
            <w:pPr>
              <w:jc w:val="center"/>
              <w:rPr>
                <w:rFonts w:ascii="Times New Roman" w:eastAsia="Times New Roman" w:hAnsi="Times New Roman" w:cs="Times New Roman"/>
                <w:color w:val="000000"/>
                <w:lang w:bidi="hi-IN"/>
              </w:rPr>
            </w:pPr>
            <w:r>
              <w:rPr>
                <w:rFonts w:ascii="Times New Roman" w:eastAsia="Times New Roman" w:hAnsi="Times New Roman" w:cs="Times New Roman"/>
                <w:color w:val="000000"/>
                <w:lang w:bidi="hi-IN"/>
              </w:rPr>
              <w:t>6</w:t>
            </w:r>
          </w:p>
        </w:tc>
        <w:tc>
          <w:tcPr>
            <w:tcW w:w="1042" w:type="dxa"/>
            <w:tcBorders>
              <w:top w:val="nil"/>
              <w:left w:val="nil"/>
              <w:bottom w:val="single" w:sz="4" w:space="0" w:color="auto"/>
              <w:right w:val="single" w:sz="4" w:space="0" w:color="auto"/>
            </w:tcBorders>
            <w:shd w:val="clear" w:color="auto" w:fill="auto"/>
            <w:vAlign w:val="center"/>
            <w:hideMark/>
          </w:tcPr>
          <w:p w:rsidR="00265179" w:rsidRDefault="00265179" w:rsidP="005174A2">
            <w:pPr>
              <w:jc w:val="center"/>
              <w:rPr>
                <w:rFonts w:ascii="Times New Roman" w:eastAsia="Times New Roman" w:hAnsi="Times New Roman" w:cs="Times New Roman"/>
                <w:color w:val="000000"/>
                <w:lang w:bidi="hi-IN"/>
              </w:rPr>
            </w:pPr>
            <w:r>
              <w:rPr>
                <w:rFonts w:ascii="Times New Roman" w:eastAsia="Times New Roman" w:hAnsi="Times New Roman" w:cs="Times New Roman"/>
                <w:color w:val="000000"/>
                <w:lang w:bidi="hi-IN"/>
              </w:rPr>
              <w:t>3.13 (3)</w:t>
            </w:r>
          </w:p>
        </w:tc>
        <w:tc>
          <w:tcPr>
            <w:tcW w:w="567" w:type="dxa"/>
            <w:tcBorders>
              <w:top w:val="nil"/>
              <w:left w:val="nil"/>
              <w:bottom w:val="single" w:sz="4" w:space="0" w:color="auto"/>
              <w:right w:val="single" w:sz="4" w:space="0" w:color="auto"/>
            </w:tcBorders>
            <w:shd w:val="clear" w:color="auto" w:fill="auto"/>
            <w:vAlign w:val="center"/>
            <w:hideMark/>
          </w:tcPr>
          <w:p w:rsidR="00265179" w:rsidRDefault="00265179" w:rsidP="005174A2">
            <w:pPr>
              <w:jc w:val="center"/>
              <w:rPr>
                <w:rFonts w:ascii="Times New Roman" w:eastAsia="Times New Roman" w:hAnsi="Times New Roman" w:cs="Times New Roman"/>
                <w:lang w:bidi="hi-IN"/>
              </w:rPr>
            </w:pPr>
            <w:r>
              <w:rPr>
                <w:rFonts w:ascii="Times New Roman" w:eastAsia="Times New Roman" w:hAnsi="Times New Roman" w:cs="Times New Roman"/>
                <w:lang w:bidi="hi-IN"/>
              </w:rPr>
              <w:t>45</w:t>
            </w:r>
          </w:p>
        </w:tc>
        <w:tc>
          <w:tcPr>
            <w:tcW w:w="4678" w:type="dxa"/>
            <w:tcBorders>
              <w:top w:val="nil"/>
              <w:left w:val="nil"/>
              <w:bottom w:val="single" w:sz="4" w:space="0" w:color="auto"/>
              <w:right w:val="single" w:sz="4" w:space="0" w:color="auto"/>
            </w:tcBorders>
            <w:shd w:val="clear" w:color="auto" w:fill="auto"/>
            <w:hideMark/>
          </w:tcPr>
          <w:p w:rsidR="00265179" w:rsidRPr="006F205A" w:rsidRDefault="00265179" w:rsidP="009E72FC">
            <w:pPr>
              <w:rPr>
                <w:rFonts w:ascii="Georgia" w:hAnsi="Georgia"/>
                <w:szCs w:val="24"/>
                <w:lang w:val="en-US"/>
              </w:rPr>
            </w:pPr>
            <w:r w:rsidRPr="006F205A">
              <w:rPr>
                <w:rFonts w:ascii="Georgia" w:hAnsi="Georgia"/>
                <w:szCs w:val="24"/>
                <w:lang w:val="en-US"/>
              </w:rPr>
              <w:t xml:space="preserve">UIDAI reserves the right to increase the quantity within 2 years of the Contract Period, of </w:t>
            </w:r>
            <w:proofErr w:type="spellStart"/>
            <w:r w:rsidRPr="006F205A">
              <w:rPr>
                <w:rFonts w:ascii="Georgia" w:hAnsi="Georgia"/>
                <w:szCs w:val="24"/>
                <w:lang w:val="en-US"/>
              </w:rPr>
              <w:t>upto</w:t>
            </w:r>
            <w:proofErr w:type="spellEnd"/>
            <w:r w:rsidRPr="006F205A">
              <w:rPr>
                <w:rFonts w:ascii="Georgia" w:hAnsi="Georgia"/>
                <w:szCs w:val="24"/>
                <w:lang w:val="en-US"/>
              </w:rPr>
              <w:t xml:space="preserve"> 50% of the Quantity. UIDAI may also decrease the quantity at its sole discretion. In case of any increase/ decrease in quantities of any equipment, unit rate for equipment indicated in the contract will be applicable.</w:t>
            </w:r>
          </w:p>
        </w:tc>
        <w:tc>
          <w:tcPr>
            <w:tcW w:w="4354" w:type="dxa"/>
            <w:tcBorders>
              <w:top w:val="nil"/>
              <w:left w:val="nil"/>
              <w:bottom w:val="single" w:sz="4" w:space="0" w:color="auto"/>
              <w:right w:val="single" w:sz="4" w:space="0" w:color="auto"/>
            </w:tcBorders>
            <w:shd w:val="clear" w:color="auto" w:fill="auto"/>
            <w:hideMark/>
          </w:tcPr>
          <w:p w:rsidR="00265179" w:rsidRDefault="00265179" w:rsidP="00AC14B6">
            <w:pPr>
              <w:rPr>
                <w:rFonts w:ascii="Times New Roman" w:eastAsia="Times New Roman" w:hAnsi="Times New Roman" w:cs="Times New Roman"/>
                <w:iCs/>
                <w:color w:val="000000"/>
                <w:lang w:val="en-US" w:bidi="hi-IN"/>
              </w:rPr>
            </w:pPr>
            <w:r>
              <w:rPr>
                <w:rFonts w:ascii="Times New Roman" w:eastAsia="Times New Roman" w:hAnsi="Times New Roman" w:cs="Times New Roman"/>
                <w:iCs/>
                <w:color w:val="000000"/>
                <w:lang w:val="en-US" w:bidi="hi-IN"/>
              </w:rPr>
              <w:t>Deleted</w:t>
            </w:r>
          </w:p>
        </w:tc>
      </w:tr>
      <w:tr w:rsidR="0061482D" w:rsidRPr="00C81BD6" w:rsidTr="000E40F1">
        <w:trPr>
          <w:trHeight w:val="3986"/>
          <w:jc w:val="center"/>
        </w:trPr>
        <w:tc>
          <w:tcPr>
            <w:tcW w:w="542" w:type="dxa"/>
            <w:tcBorders>
              <w:top w:val="nil"/>
              <w:left w:val="single" w:sz="4" w:space="0" w:color="auto"/>
              <w:bottom w:val="single" w:sz="4" w:space="0" w:color="auto"/>
              <w:right w:val="single" w:sz="4" w:space="0" w:color="auto"/>
            </w:tcBorders>
            <w:shd w:val="clear" w:color="auto" w:fill="auto"/>
            <w:vAlign w:val="center"/>
            <w:hideMark/>
          </w:tcPr>
          <w:p w:rsidR="0061482D" w:rsidRDefault="006F205A" w:rsidP="005174A2">
            <w:pPr>
              <w:jc w:val="center"/>
              <w:rPr>
                <w:rFonts w:ascii="Times New Roman" w:eastAsia="Times New Roman" w:hAnsi="Times New Roman" w:cs="Times New Roman"/>
                <w:color w:val="000000"/>
                <w:lang w:bidi="hi-IN"/>
              </w:rPr>
            </w:pPr>
            <w:r>
              <w:rPr>
                <w:rFonts w:ascii="Times New Roman" w:eastAsia="Times New Roman" w:hAnsi="Times New Roman" w:cs="Times New Roman"/>
                <w:color w:val="000000"/>
                <w:lang w:bidi="hi-IN"/>
              </w:rPr>
              <w:lastRenderedPageBreak/>
              <w:t>7</w:t>
            </w:r>
          </w:p>
        </w:tc>
        <w:tc>
          <w:tcPr>
            <w:tcW w:w="1042" w:type="dxa"/>
            <w:tcBorders>
              <w:top w:val="nil"/>
              <w:left w:val="nil"/>
              <w:bottom w:val="single" w:sz="4" w:space="0" w:color="auto"/>
              <w:right w:val="single" w:sz="4" w:space="0" w:color="auto"/>
            </w:tcBorders>
            <w:shd w:val="clear" w:color="auto" w:fill="auto"/>
            <w:vAlign w:val="center"/>
            <w:hideMark/>
          </w:tcPr>
          <w:p w:rsidR="0061482D" w:rsidRDefault="0061482D" w:rsidP="005174A2">
            <w:pPr>
              <w:jc w:val="center"/>
              <w:rPr>
                <w:rFonts w:ascii="Times New Roman" w:eastAsia="Times New Roman" w:hAnsi="Times New Roman" w:cs="Times New Roman"/>
                <w:color w:val="000000"/>
                <w:lang w:bidi="hi-IN"/>
              </w:rPr>
            </w:pPr>
            <w:r>
              <w:rPr>
                <w:rFonts w:ascii="Times New Roman" w:eastAsia="Times New Roman" w:hAnsi="Times New Roman" w:cs="Times New Roman"/>
                <w:color w:val="000000"/>
                <w:lang w:bidi="hi-IN"/>
              </w:rPr>
              <w:t>5.4.1 (2)</w:t>
            </w:r>
          </w:p>
        </w:tc>
        <w:tc>
          <w:tcPr>
            <w:tcW w:w="567" w:type="dxa"/>
            <w:tcBorders>
              <w:top w:val="nil"/>
              <w:left w:val="nil"/>
              <w:bottom w:val="single" w:sz="4" w:space="0" w:color="auto"/>
              <w:right w:val="single" w:sz="4" w:space="0" w:color="auto"/>
            </w:tcBorders>
            <w:shd w:val="clear" w:color="auto" w:fill="auto"/>
            <w:vAlign w:val="center"/>
            <w:hideMark/>
          </w:tcPr>
          <w:p w:rsidR="0061482D" w:rsidRDefault="0061482D" w:rsidP="005174A2">
            <w:pPr>
              <w:ind w:left="-108"/>
              <w:rPr>
                <w:rFonts w:ascii="Times New Roman" w:eastAsia="Times New Roman" w:hAnsi="Times New Roman" w:cs="Times New Roman"/>
                <w:lang w:bidi="hi-IN"/>
              </w:rPr>
            </w:pPr>
            <w:r>
              <w:rPr>
                <w:rFonts w:ascii="Times New Roman" w:eastAsia="Times New Roman" w:hAnsi="Times New Roman" w:cs="Times New Roman"/>
                <w:lang w:bidi="hi-IN"/>
              </w:rPr>
              <w:t>71</w:t>
            </w:r>
          </w:p>
        </w:tc>
        <w:tc>
          <w:tcPr>
            <w:tcW w:w="4678" w:type="dxa"/>
            <w:tcBorders>
              <w:top w:val="nil"/>
              <w:left w:val="nil"/>
              <w:bottom w:val="single" w:sz="4" w:space="0" w:color="auto"/>
              <w:right w:val="single" w:sz="4" w:space="0" w:color="auto"/>
            </w:tcBorders>
            <w:shd w:val="clear" w:color="auto" w:fill="auto"/>
            <w:hideMark/>
          </w:tcPr>
          <w:p w:rsidR="0061482D" w:rsidRPr="006F205A" w:rsidRDefault="0061482D" w:rsidP="0061482D">
            <w:pPr>
              <w:spacing w:line="360" w:lineRule="auto"/>
              <w:jc w:val="both"/>
              <w:rPr>
                <w:rFonts w:ascii="Georgia" w:hAnsi="Georgia"/>
                <w:szCs w:val="24"/>
                <w:lang w:val="en-US"/>
              </w:rPr>
            </w:pPr>
            <w:r w:rsidRPr="006F205A">
              <w:rPr>
                <w:rFonts w:ascii="Georgia" w:hAnsi="Georgia"/>
                <w:szCs w:val="24"/>
                <w:lang w:val="en-US"/>
              </w:rPr>
              <w:t>The services, including but not limited to the following, should be provided</w:t>
            </w:r>
          </w:p>
          <w:p w:rsidR="0061482D" w:rsidRPr="006F205A" w:rsidRDefault="0061482D" w:rsidP="0061482D">
            <w:pPr>
              <w:pStyle w:val="ListParagraph"/>
              <w:numPr>
                <w:ilvl w:val="1"/>
                <w:numId w:val="3"/>
              </w:numPr>
              <w:spacing w:line="360" w:lineRule="auto"/>
              <w:jc w:val="both"/>
              <w:rPr>
                <w:rFonts w:ascii="Georgia" w:hAnsi="Georgia"/>
                <w:szCs w:val="24"/>
                <w:lang w:val="en-US"/>
              </w:rPr>
            </w:pPr>
            <w:r w:rsidRPr="006F205A">
              <w:rPr>
                <w:rFonts w:ascii="Georgia" w:hAnsi="Georgia"/>
                <w:szCs w:val="24"/>
                <w:lang w:val="en-US"/>
              </w:rPr>
              <w:t>Planning and scheduling for installation and commissioning as per agreed plan.</w:t>
            </w:r>
          </w:p>
          <w:p w:rsidR="0061482D" w:rsidRPr="006F205A" w:rsidRDefault="0061482D" w:rsidP="0061482D">
            <w:pPr>
              <w:pStyle w:val="ListParagraph"/>
              <w:numPr>
                <w:ilvl w:val="1"/>
                <w:numId w:val="3"/>
              </w:numPr>
              <w:spacing w:line="360" w:lineRule="auto"/>
              <w:jc w:val="both"/>
              <w:rPr>
                <w:rFonts w:ascii="Georgia" w:hAnsi="Georgia"/>
                <w:szCs w:val="24"/>
                <w:lang w:val="en-US"/>
              </w:rPr>
            </w:pPr>
            <w:r w:rsidRPr="006F205A">
              <w:rPr>
                <w:rFonts w:ascii="Georgia" w:hAnsi="Georgia"/>
                <w:szCs w:val="24"/>
                <w:lang w:val="en-US"/>
              </w:rPr>
              <w:t>Installation of hardware, software.</w:t>
            </w:r>
          </w:p>
          <w:p w:rsidR="0061482D" w:rsidRPr="006F205A" w:rsidRDefault="0061482D" w:rsidP="006F205A">
            <w:pPr>
              <w:pStyle w:val="ListParagraph"/>
              <w:numPr>
                <w:ilvl w:val="1"/>
                <w:numId w:val="3"/>
              </w:numPr>
              <w:spacing w:line="360" w:lineRule="auto"/>
              <w:jc w:val="both"/>
              <w:rPr>
                <w:rFonts w:ascii="Georgia" w:hAnsi="Georgia"/>
                <w:szCs w:val="24"/>
                <w:lang w:val="en-US"/>
              </w:rPr>
            </w:pPr>
            <w:r w:rsidRPr="006F205A">
              <w:rPr>
                <w:rFonts w:ascii="Georgia" w:hAnsi="Georgia"/>
                <w:szCs w:val="24"/>
                <w:lang w:val="en-US"/>
              </w:rPr>
              <w:t>Maintenance and Support for the infrastructure provided.</w:t>
            </w:r>
          </w:p>
        </w:tc>
        <w:tc>
          <w:tcPr>
            <w:tcW w:w="4354" w:type="dxa"/>
            <w:tcBorders>
              <w:top w:val="nil"/>
              <w:left w:val="nil"/>
              <w:bottom w:val="single" w:sz="4" w:space="0" w:color="auto"/>
              <w:right w:val="single" w:sz="4" w:space="0" w:color="auto"/>
            </w:tcBorders>
            <w:shd w:val="clear" w:color="auto" w:fill="auto"/>
            <w:hideMark/>
          </w:tcPr>
          <w:p w:rsidR="0061482D" w:rsidRDefault="0061482D" w:rsidP="0061482D">
            <w:pPr>
              <w:rPr>
                <w:rFonts w:ascii="Times New Roman" w:eastAsia="Times New Roman" w:hAnsi="Times New Roman" w:cs="Times New Roman"/>
                <w:bCs/>
                <w:iCs/>
                <w:color w:val="000000"/>
                <w:lang w:bidi="hi-IN"/>
              </w:rPr>
            </w:pPr>
            <w:r w:rsidRPr="0061482D">
              <w:rPr>
                <w:rFonts w:ascii="Times New Roman" w:eastAsia="Times New Roman" w:hAnsi="Times New Roman" w:cs="Times New Roman"/>
                <w:bCs/>
                <w:iCs/>
                <w:color w:val="000000"/>
                <w:lang w:bidi="hi-IN"/>
              </w:rPr>
              <w:t>The services, as following &amp; as mentioned</w:t>
            </w:r>
            <w:r>
              <w:rPr>
                <w:rFonts w:ascii="Times New Roman" w:eastAsia="Times New Roman" w:hAnsi="Times New Roman" w:cs="Times New Roman"/>
                <w:bCs/>
                <w:iCs/>
                <w:color w:val="000000"/>
                <w:lang w:bidi="hi-IN"/>
              </w:rPr>
              <w:t xml:space="preserve"> in the bid, should be provided – </w:t>
            </w:r>
          </w:p>
          <w:p w:rsidR="0061482D" w:rsidRPr="00781A73" w:rsidRDefault="0061482D" w:rsidP="0061482D">
            <w:pPr>
              <w:pStyle w:val="ListParagraph"/>
              <w:numPr>
                <w:ilvl w:val="0"/>
                <w:numId w:val="5"/>
              </w:numPr>
              <w:spacing w:line="360" w:lineRule="auto"/>
              <w:jc w:val="both"/>
              <w:rPr>
                <w:rFonts w:ascii="Georgia" w:hAnsi="Georgia" w:cs="Arial"/>
                <w:szCs w:val="24"/>
              </w:rPr>
            </w:pPr>
            <w:r w:rsidRPr="00781A73">
              <w:rPr>
                <w:rFonts w:ascii="Georgia" w:hAnsi="Georgia" w:cs="Arial"/>
                <w:szCs w:val="24"/>
              </w:rPr>
              <w:t>Planning and scheduling for installation and commissioning as per agreed plan.</w:t>
            </w:r>
          </w:p>
          <w:p w:rsidR="0061482D" w:rsidRPr="00781A73" w:rsidRDefault="0061482D" w:rsidP="0061482D">
            <w:pPr>
              <w:pStyle w:val="ListParagraph"/>
              <w:numPr>
                <w:ilvl w:val="0"/>
                <w:numId w:val="5"/>
              </w:numPr>
              <w:spacing w:line="360" w:lineRule="auto"/>
              <w:jc w:val="both"/>
              <w:rPr>
                <w:rFonts w:ascii="Georgia" w:hAnsi="Georgia" w:cs="Arial"/>
                <w:szCs w:val="24"/>
              </w:rPr>
            </w:pPr>
            <w:r w:rsidRPr="00781A73">
              <w:rPr>
                <w:rFonts w:ascii="Georgia" w:hAnsi="Georgia" w:cs="Arial"/>
                <w:szCs w:val="24"/>
              </w:rPr>
              <w:t>Installation of hardware, software.</w:t>
            </w:r>
          </w:p>
          <w:p w:rsidR="0061482D" w:rsidRPr="006F205A" w:rsidRDefault="0061482D" w:rsidP="0061482D">
            <w:pPr>
              <w:pStyle w:val="ListParagraph"/>
              <w:numPr>
                <w:ilvl w:val="0"/>
                <w:numId w:val="5"/>
              </w:numPr>
              <w:spacing w:line="360" w:lineRule="auto"/>
              <w:jc w:val="both"/>
              <w:rPr>
                <w:rFonts w:ascii="Times New Roman" w:eastAsia="Times New Roman" w:hAnsi="Times New Roman" w:cs="Times New Roman"/>
                <w:bCs/>
                <w:iCs/>
                <w:color w:val="000000"/>
                <w:lang w:bidi="hi-IN"/>
              </w:rPr>
            </w:pPr>
            <w:r w:rsidRPr="006F205A">
              <w:rPr>
                <w:rFonts w:ascii="Georgia" w:hAnsi="Georgia" w:cs="Arial"/>
                <w:szCs w:val="24"/>
              </w:rPr>
              <w:t>Maintenance and Support for the infrastructure provided.</w:t>
            </w:r>
          </w:p>
          <w:p w:rsidR="0061482D" w:rsidRPr="00CE760A" w:rsidRDefault="0061482D" w:rsidP="005174A2">
            <w:pPr>
              <w:rPr>
                <w:rFonts w:ascii="Times New Roman" w:eastAsia="Times New Roman" w:hAnsi="Times New Roman" w:cs="Times New Roman"/>
                <w:bCs/>
                <w:iCs/>
                <w:color w:val="000000"/>
                <w:lang w:bidi="hi-IN"/>
              </w:rPr>
            </w:pPr>
          </w:p>
        </w:tc>
      </w:tr>
      <w:tr w:rsidR="00003A77" w:rsidRPr="00C81BD6" w:rsidTr="000E40F1">
        <w:trPr>
          <w:trHeight w:val="844"/>
          <w:jc w:val="center"/>
        </w:trPr>
        <w:tc>
          <w:tcPr>
            <w:tcW w:w="542" w:type="dxa"/>
            <w:tcBorders>
              <w:top w:val="nil"/>
              <w:left w:val="single" w:sz="4" w:space="0" w:color="auto"/>
              <w:bottom w:val="single" w:sz="4" w:space="0" w:color="auto"/>
              <w:right w:val="single" w:sz="4" w:space="0" w:color="auto"/>
            </w:tcBorders>
            <w:shd w:val="clear" w:color="auto" w:fill="auto"/>
            <w:vAlign w:val="center"/>
            <w:hideMark/>
          </w:tcPr>
          <w:p w:rsidR="00003A77" w:rsidRDefault="006F205A" w:rsidP="005174A2">
            <w:pPr>
              <w:jc w:val="center"/>
              <w:rPr>
                <w:rFonts w:ascii="Times New Roman" w:eastAsia="Times New Roman" w:hAnsi="Times New Roman" w:cs="Times New Roman"/>
                <w:color w:val="000000"/>
                <w:lang w:bidi="hi-IN"/>
              </w:rPr>
            </w:pPr>
            <w:r>
              <w:rPr>
                <w:rFonts w:ascii="Times New Roman" w:eastAsia="Times New Roman" w:hAnsi="Times New Roman" w:cs="Times New Roman"/>
                <w:color w:val="000000"/>
                <w:lang w:bidi="hi-IN"/>
              </w:rPr>
              <w:t>8</w:t>
            </w:r>
          </w:p>
        </w:tc>
        <w:tc>
          <w:tcPr>
            <w:tcW w:w="1042" w:type="dxa"/>
            <w:tcBorders>
              <w:top w:val="nil"/>
              <w:left w:val="nil"/>
              <w:bottom w:val="single" w:sz="4" w:space="0" w:color="auto"/>
              <w:right w:val="single" w:sz="4" w:space="0" w:color="auto"/>
            </w:tcBorders>
            <w:shd w:val="clear" w:color="auto" w:fill="auto"/>
            <w:vAlign w:val="center"/>
            <w:hideMark/>
          </w:tcPr>
          <w:p w:rsidR="00003A77" w:rsidRDefault="00003A77" w:rsidP="005174A2">
            <w:pPr>
              <w:jc w:val="center"/>
              <w:rPr>
                <w:rFonts w:ascii="Times New Roman" w:eastAsia="Times New Roman" w:hAnsi="Times New Roman" w:cs="Times New Roman"/>
                <w:color w:val="000000"/>
                <w:lang w:bidi="hi-IN"/>
              </w:rPr>
            </w:pPr>
            <w:r>
              <w:rPr>
                <w:rFonts w:ascii="Times New Roman" w:eastAsia="Times New Roman" w:hAnsi="Times New Roman" w:cs="Times New Roman"/>
                <w:color w:val="000000"/>
                <w:lang w:bidi="hi-IN"/>
              </w:rPr>
              <w:t>5.4.2.2 (1)</w:t>
            </w:r>
          </w:p>
        </w:tc>
        <w:tc>
          <w:tcPr>
            <w:tcW w:w="567" w:type="dxa"/>
            <w:tcBorders>
              <w:top w:val="nil"/>
              <w:left w:val="nil"/>
              <w:bottom w:val="single" w:sz="4" w:space="0" w:color="auto"/>
              <w:right w:val="single" w:sz="4" w:space="0" w:color="auto"/>
            </w:tcBorders>
            <w:shd w:val="clear" w:color="auto" w:fill="auto"/>
            <w:vAlign w:val="center"/>
            <w:hideMark/>
          </w:tcPr>
          <w:p w:rsidR="00003A77" w:rsidRDefault="00003A77" w:rsidP="005174A2">
            <w:pPr>
              <w:ind w:left="-108"/>
              <w:rPr>
                <w:rFonts w:ascii="Times New Roman" w:eastAsia="Times New Roman" w:hAnsi="Times New Roman" w:cs="Times New Roman"/>
                <w:lang w:bidi="hi-IN"/>
              </w:rPr>
            </w:pPr>
            <w:r>
              <w:rPr>
                <w:rFonts w:ascii="Times New Roman" w:eastAsia="Times New Roman" w:hAnsi="Times New Roman" w:cs="Times New Roman"/>
                <w:lang w:bidi="hi-IN"/>
              </w:rPr>
              <w:t>72</w:t>
            </w:r>
          </w:p>
        </w:tc>
        <w:tc>
          <w:tcPr>
            <w:tcW w:w="4678" w:type="dxa"/>
            <w:tcBorders>
              <w:top w:val="nil"/>
              <w:left w:val="nil"/>
              <w:bottom w:val="single" w:sz="4" w:space="0" w:color="auto"/>
              <w:right w:val="single" w:sz="4" w:space="0" w:color="auto"/>
            </w:tcBorders>
            <w:shd w:val="clear" w:color="auto" w:fill="auto"/>
            <w:hideMark/>
          </w:tcPr>
          <w:p w:rsidR="00003A77" w:rsidRPr="006F205A" w:rsidRDefault="00003A77" w:rsidP="006F205A">
            <w:pPr>
              <w:rPr>
                <w:rFonts w:ascii="Georgia" w:hAnsi="Georgia"/>
                <w:szCs w:val="24"/>
                <w:lang w:val="en-US"/>
              </w:rPr>
            </w:pPr>
            <w:r w:rsidRPr="006F205A">
              <w:rPr>
                <w:rFonts w:ascii="Georgia" w:hAnsi="Georgia"/>
                <w:szCs w:val="24"/>
                <w:lang w:val="en-US"/>
              </w:rPr>
              <w:t>Adhere to the goods movement procedures and policies defined by UIDAI.</w:t>
            </w:r>
          </w:p>
        </w:tc>
        <w:tc>
          <w:tcPr>
            <w:tcW w:w="4354" w:type="dxa"/>
            <w:tcBorders>
              <w:top w:val="nil"/>
              <w:left w:val="nil"/>
              <w:bottom w:val="single" w:sz="4" w:space="0" w:color="auto"/>
              <w:right w:val="single" w:sz="4" w:space="0" w:color="auto"/>
            </w:tcBorders>
            <w:shd w:val="clear" w:color="auto" w:fill="auto"/>
            <w:hideMark/>
          </w:tcPr>
          <w:p w:rsidR="00003A77" w:rsidRPr="00CE760A" w:rsidRDefault="00003A77" w:rsidP="005174A2">
            <w:pPr>
              <w:rPr>
                <w:rFonts w:ascii="Times New Roman" w:eastAsia="Times New Roman" w:hAnsi="Times New Roman" w:cs="Times New Roman"/>
                <w:bCs/>
                <w:iCs/>
                <w:color w:val="000000"/>
                <w:lang w:bidi="hi-IN"/>
              </w:rPr>
            </w:pPr>
            <w:r>
              <w:rPr>
                <w:rFonts w:ascii="Times New Roman" w:eastAsia="Times New Roman" w:hAnsi="Times New Roman" w:cs="Times New Roman"/>
                <w:bCs/>
                <w:iCs/>
                <w:color w:val="000000"/>
                <w:lang w:bidi="hi-IN"/>
              </w:rPr>
              <w:t>Adhere to the goods movement procedures and policies as per industry standards.</w:t>
            </w:r>
          </w:p>
        </w:tc>
      </w:tr>
      <w:tr w:rsidR="00D107D0" w:rsidRPr="00C81BD6" w:rsidTr="000E40F1">
        <w:trPr>
          <w:trHeight w:val="1041"/>
          <w:jc w:val="center"/>
        </w:trPr>
        <w:tc>
          <w:tcPr>
            <w:tcW w:w="542" w:type="dxa"/>
            <w:tcBorders>
              <w:top w:val="nil"/>
              <w:left w:val="single" w:sz="4" w:space="0" w:color="auto"/>
              <w:bottom w:val="single" w:sz="4" w:space="0" w:color="auto"/>
              <w:right w:val="single" w:sz="4" w:space="0" w:color="auto"/>
            </w:tcBorders>
            <w:shd w:val="clear" w:color="auto" w:fill="auto"/>
            <w:vAlign w:val="center"/>
            <w:hideMark/>
          </w:tcPr>
          <w:p w:rsidR="00D107D0" w:rsidRDefault="006F205A" w:rsidP="005174A2">
            <w:pPr>
              <w:jc w:val="center"/>
              <w:rPr>
                <w:rFonts w:ascii="Times New Roman" w:eastAsia="Times New Roman" w:hAnsi="Times New Roman" w:cs="Times New Roman"/>
                <w:color w:val="000000"/>
                <w:lang w:bidi="hi-IN"/>
              </w:rPr>
            </w:pPr>
            <w:r>
              <w:rPr>
                <w:rFonts w:ascii="Times New Roman" w:eastAsia="Times New Roman" w:hAnsi="Times New Roman" w:cs="Times New Roman"/>
                <w:color w:val="000000"/>
                <w:lang w:bidi="hi-IN"/>
              </w:rPr>
              <w:t>9</w:t>
            </w:r>
          </w:p>
        </w:tc>
        <w:tc>
          <w:tcPr>
            <w:tcW w:w="1042" w:type="dxa"/>
            <w:tcBorders>
              <w:top w:val="nil"/>
              <w:left w:val="nil"/>
              <w:bottom w:val="single" w:sz="4" w:space="0" w:color="auto"/>
              <w:right w:val="single" w:sz="4" w:space="0" w:color="auto"/>
            </w:tcBorders>
            <w:shd w:val="clear" w:color="auto" w:fill="auto"/>
            <w:vAlign w:val="center"/>
            <w:hideMark/>
          </w:tcPr>
          <w:p w:rsidR="00D107D0" w:rsidRDefault="00D107D0" w:rsidP="005174A2">
            <w:pPr>
              <w:jc w:val="center"/>
              <w:rPr>
                <w:rFonts w:ascii="Times New Roman" w:eastAsia="Times New Roman" w:hAnsi="Times New Roman" w:cs="Times New Roman"/>
                <w:color w:val="000000"/>
                <w:lang w:bidi="hi-IN"/>
              </w:rPr>
            </w:pPr>
            <w:r>
              <w:rPr>
                <w:rFonts w:ascii="Times New Roman" w:eastAsia="Times New Roman" w:hAnsi="Times New Roman" w:cs="Times New Roman"/>
                <w:color w:val="000000"/>
                <w:lang w:bidi="hi-IN"/>
              </w:rPr>
              <w:t>5.4.2.5 (2)</w:t>
            </w:r>
          </w:p>
        </w:tc>
        <w:tc>
          <w:tcPr>
            <w:tcW w:w="567" w:type="dxa"/>
            <w:tcBorders>
              <w:top w:val="nil"/>
              <w:left w:val="nil"/>
              <w:bottom w:val="single" w:sz="4" w:space="0" w:color="auto"/>
              <w:right w:val="single" w:sz="4" w:space="0" w:color="auto"/>
            </w:tcBorders>
            <w:shd w:val="clear" w:color="auto" w:fill="auto"/>
            <w:vAlign w:val="center"/>
            <w:hideMark/>
          </w:tcPr>
          <w:p w:rsidR="00D107D0" w:rsidRDefault="00D107D0" w:rsidP="005174A2">
            <w:pPr>
              <w:ind w:left="-108"/>
              <w:rPr>
                <w:rFonts w:ascii="Times New Roman" w:eastAsia="Times New Roman" w:hAnsi="Times New Roman" w:cs="Times New Roman"/>
                <w:lang w:bidi="hi-IN"/>
              </w:rPr>
            </w:pPr>
            <w:r>
              <w:rPr>
                <w:rFonts w:ascii="Times New Roman" w:eastAsia="Times New Roman" w:hAnsi="Times New Roman" w:cs="Times New Roman"/>
                <w:lang w:bidi="hi-IN"/>
              </w:rPr>
              <w:t>74</w:t>
            </w:r>
          </w:p>
        </w:tc>
        <w:tc>
          <w:tcPr>
            <w:tcW w:w="4678" w:type="dxa"/>
            <w:tcBorders>
              <w:top w:val="nil"/>
              <w:left w:val="nil"/>
              <w:bottom w:val="single" w:sz="4" w:space="0" w:color="auto"/>
              <w:right w:val="single" w:sz="4" w:space="0" w:color="auto"/>
            </w:tcBorders>
            <w:shd w:val="clear" w:color="auto" w:fill="auto"/>
            <w:hideMark/>
          </w:tcPr>
          <w:p w:rsidR="00D107D0" w:rsidRPr="006F205A" w:rsidRDefault="00D107D0" w:rsidP="00D107D0">
            <w:pPr>
              <w:spacing w:line="360" w:lineRule="auto"/>
              <w:jc w:val="both"/>
              <w:rPr>
                <w:rFonts w:ascii="Georgia" w:hAnsi="Georgia"/>
                <w:szCs w:val="24"/>
                <w:lang w:val="en-US"/>
              </w:rPr>
            </w:pPr>
            <w:r w:rsidRPr="006F205A">
              <w:rPr>
                <w:rFonts w:ascii="Georgia" w:hAnsi="Georgia"/>
                <w:szCs w:val="24"/>
                <w:lang w:val="en-US"/>
              </w:rPr>
              <w:t xml:space="preserve">The successful Bidder/Vendor shall provide support at the Data Centres of UIDAI at </w:t>
            </w:r>
            <w:proofErr w:type="spellStart"/>
            <w:r w:rsidRPr="006F205A">
              <w:rPr>
                <w:rFonts w:ascii="Georgia" w:hAnsi="Georgia"/>
                <w:szCs w:val="24"/>
                <w:lang w:val="en-US"/>
              </w:rPr>
              <w:t>Hebbal</w:t>
            </w:r>
            <w:proofErr w:type="spellEnd"/>
            <w:r w:rsidRPr="006F205A">
              <w:rPr>
                <w:rFonts w:ascii="Georgia" w:hAnsi="Georgia"/>
                <w:szCs w:val="24"/>
                <w:lang w:val="en-US"/>
              </w:rPr>
              <w:t xml:space="preserve"> and </w:t>
            </w:r>
            <w:proofErr w:type="spellStart"/>
            <w:r w:rsidRPr="006F205A">
              <w:rPr>
                <w:rFonts w:ascii="Georgia" w:hAnsi="Georgia"/>
                <w:szCs w:val="24"/>
                <w:lang w:val="en-US"/>
              </w:rPr>
              <w:t>Manesar</w:t>
            </w:r>
            <w:proofErr w:type="spellEnd"/>
            <w:r w:rsidRPr="006F205A">
              <w:rPr>
                <w:rFonts w:ascii="Georgia" w:hAnsi="Georgia"/>
                <w:szCs w:val="24"/>
                <w:lang w:val="en-US"/>
              </w:rPr>
              <w:t xml:space="preserve">. </w:t>
            </w:r>
          </w:p>
          <w:p w:rsidR="00D107D0" w:rsidRPr="006F205A" w:rsidRDefault="00D107D0" w:rsidP="00003A77">
            <w:pPr>
              <w:rPr>
                <w:rFonts w:ascii="Georgia" w:hAnsi="Georgia"/>
                <w:szCs w:val="24"/>
                <w:lang w:val="en-US"/>
              </w:rPr>
            </w:pPr>
          </w:p>
        </w:tc>
        <w:tc>
          <w:tcPr>
            <w:tcW w:w="4354" w:type="dxa"/>
            <w:tcBorders>
              <w:top w:val="nil"/>
              <w:left w:val="nil"/>
              <w:bottom w:val="single" w:sz="4" w:space="0" w:color="auto"/>
              <w:right w:val="single" w:sz="4" w:space="0" w:color="auto"/>
            </w:tcBorders>
            <w:shd w:val="clear" w:color="auto" w:fill="auto"/>
            <w:hideMark/>
          </w:tcPr>
          <w:p w:rsidR="00D107D0" w:rsidRDefault="00D107D0" w:rsidP="006F205A">
            <w:pPr>
              <w:spacing w:line="360" w:lineRule="auto"/>
              <w:jc w:val="both"/>
              <w:rPr>
                <w:rFonts w:ascii="Times New Roman" w:eastAsia="Times New Roman" w:hAnsi="Times New Roman" w:cs="Times New Roman"/>
                <w:bCs/>
                <w:iCs/>
                <w:color w:val="000000"/>
                <w:lang w:bidi="hi-IN"/>
              </w:rPr>
            </w:pPr>
            <w:r w:rsidRPr="00D107D0">
              <w:rPr>
                <w:rFonts w:ascii="Georgia" w:hAnsi="Georgia" w:cs="Arial"/>
                <w:sz w:val="24"/>
                <w:szCs w:val="24"/>
              </w:rPr>
              <w:t xml:space="preserve">The successful bidder/ vendor shall provide onsite support at the </w:t>
            </w:r>
            <w:r>
              <w:rPr>
                <w:rFonts w:ascii="Georgia" w:hAnsi="Georgia" w:cs="Arial"/>
                <w:sz w:val="24"/>
                <w:szCs w:val="24"/>
              </w:rPr>
              <w:t xml:space="preserve">Data Centres of UIDAI at </w:t>
            </w:r>
            <w:proofErr w:type="spellStart"/>
            <w:r>
              <w:rPr>
                <w:rFonts w:ascii="Georgia" w:hAnsi="Georgia" w:cs="Arial"/>
                <w:sz w:val="24"/>
                <w:szCs w:val="24"/>
              </w:rPr>
              <w:t>Hebbal</w:t>
            </w:r>
            <w:proofErr w:type="spellEnd"/>
            <w:r>
              <w:rPr>
                <w:rFonts w:ascii="Georgia" w:hAnsi="Georgia" w:cs="Arial"/>
                <w:sz w:val="24"/>
                <w:szCs w:val="24"/>
              </w:rPr>
              <w:t xml:space="preserve"> and</w:t>
            </w:r>
            <w:r w:rsidRPr="00D107D0">
              <w:rPr>
                <w:rFonts w:ascii="Georgia" w:hAnsi="Georgia" w:cs="Arial"/>
                <w:sz w:val="24"/>
                <w:szCs w:val="24"/>
              </w:rPr>
              <w:t xml:space="preserve"> </w:t>
            </w:r>
            <w:proofErr w:type="spellStart"/>
            <w:r w:rsidRPr="00D107D0">
              <w:rPr>
                <w:rFonts w:ascii="Georgia" w:hAnsi="Georgia" w:cs="Arial"/>
                <w:sz w:val="24"/>
                <w:szCs w:val="24"/>
              </w:rPr>
              <w:t>Manesa</w:t>
            </w:r>
            <w:r>
              <w:rPr>
                <w:rFonts w:ascii="Georgia" w:hAnsi="Georgia" w:cs="Arial"/>
                <w:sz w:val="24"/>
                <w:szCs w:val="24"/>
              </w:rPr>
              <w:t>r</w:t>
            </w:r>
            <w:proofErr w:type="spellEnd"/>
            <w:r>
              <w:rPr>
                <w:rFonts w:ascii="Georgia" w:hAnsi="Georgia" w:cs="Arial"/>
                <w:sz w:val="24"/>
                <w:szCs w:val="24"/>
              </w:rPr>
              <w:t xml:space="preserve"> </w:t>
            </w:r>
            <w:r w:rsidRPr="00D107D0">
              <w:rPr>
                <w:rFonts w:ascii="Georgia" w:hAnsi="Georgia" w:cs="Arial"/>
                <w:sz w:val="24"/>
                <w:szCs w:val="24"/>
              </w:rPr>
              <w:t>through OEMs for all equipments of the bid.</w:t>
            </w:r>
          </w:p>
        </w:tc>
      </w:tr>
      <w:tr w:rsidR="00606D51" w:rsidRPr="00C81BD6" w:rsidTr="000E40F1">
        <w:trPr>
          <w:trHeight w:val="1041"/>
          <w:jc w:val="center"/>
        </w:trPr>
        <w:tc>
          <w:tcPr>
            <w:tcW w:w="542" w:type="dxa"/>
            <w:tcBorders>
              <w:top w:val="nil"/>
              <w:left w:val="single" w:sz="4" w:space="0" w:color="auto"/>
              <w:bottom w:val="single" w:sz="4" w:space="0" w:color="auto"/>
              <w:right w:val="single" w:sz="4" w:space="0" w:color="auto"/>
            </w:tcBorders>
            <w:shd w:val="clear" w:color="auto" w:fill="auto"/>
            <w:vAlign w:val="center"/>
            <w:hideMark/>
          </w:tcPr>
          <w:p w:rsidR="00606D51" w:rsidRDefault="00606D51" w:rsidP="005174A2">
            <w:pPr>
              <w:jc w:val="center"/>
              <w:rPr>
                <w:rFonts w:ascii="Times New Roman" w:eastAsia="Times New Roman" w:hAnsi="Times New Roman" w:cs="Times New Roman"/>
                <w:color w:val="000000"/>
                <w:lang w:bidi="hi-IN"/>
              </w:rPr>
            </w:pPr>
            <w:r>
              <w:rPr>
                <w:rFonts w:ascii="Times New Roman" w:eastAsia="Times New Roman" w:hAnsi="Times New Roman" w:cs="Times New Roman"/>
                <w:color w:val="000000"/>
                <w:lang w:bidi="hi-IN"/>
              </w:rPr>
              <w:t>10</w:t>
            </w:r>
          </w:p>
        </w:tc>
        <w:tc>
          <w:tcPr>
            <w:tcW w:w="1042" w:type="dxa"/>
            <w:tcBorders>
              <w:top w:val="nil"/>
              <w:left w:val="nil"/>
              <w:bottom w:val="single" w:sz="4" w:space="0" w:color="auto"/>
              <w:right w:val="single" w:sz="4" w:space="0" w:color="auto"/>
            </w:tcBorders>
            <w:shd w:val="clear" w:color="auto" w:fill="auto"/>
            <w:vAlign w:val="center"/>
            <w:hideMark/>
          </w:tcPr>
          <w:p w:rsidR="00606D51" w:rsidRDefault="00606D51" w:rsidP="005174A2">
            <w:pPr>
              <w:jc w:val="center"/>
              <w:rPr>
                <w:rFonts w:ascii="Times New Roman" w:eastAsia="Times New Roman" w:hAnsi="Times New Roman" w:cs="Times New Roman"/>
                <w:color w:val="000000"/>
                <w:lang w:bidi="hi-IN"/>
              </w:rPr>
            </w:pPr>
            <w:r>
              <w:rPr>
                <w:rFonts w:ascii="Times New Roman" w:eastAsia="Times New Roman" w:hAnsi="Times New Roman" w:cs="Times New Roman"/>
                <w:color w:val="000000"/>
                <w:lang w:bidi="hi-IN"/>
              </w:rPr>
              <w:t>5.4.2.5 (3)</w:t>
            </w:r>
          </w:p>
        </w:tc>
        <w:tc>
          <w:tcPr>
            <w:tcW w:w="567" w:type="dxa"/>
            <w:tcBorders>
              <w:top w:val="nil"/>
              <w:left w:val="nil"/>
              <w:bottom w:val="single" w:sz="4" w:space="0" w:color="auto"/>
              <w:right w:val="single" w:sz="4" w:space="0" w:color="auto"/>
            </w:tcBorders>
            <w:shd w:val="clear" w:color="auto" w:fill="auto"/>
            <w:vAlign w:val="center"/>
            <w:hideMark/>
          </w:tcPr>
          <w:p w:rsidR="00606D51" w:rsidRDefault="00606D51" w:rsidP="005174A2">
            <w:pPr>
              <w:ind w:left="-108"/>
              <w:rPr>
                <w:rFonts w:ascii="Times New Roman" w:eastAsia="Times New Roman" w:hAnsi="Times New Roman" w:cs="Times New Roman"/>
                <w:lang w:bidi="hi-IN"/>
              </w:rPr>
            </w:pPr>
            <w:r>
              <w:rPr>
                <w:rFonts w:ascii="Times New Roman" w:eastAsia="Times New Roman" w:hAnsi="Times New Roman" w:cs="Times New Roman"/>
                <w:lang w:bidi="hi-IN"/>
              </w:rPr>
              <w:t>74</w:t>
            </w:r>
          </w:p>
        </w:tc>
        <w:tc>
          <w:tcPr>
            <w:tcW w:w="4678" w:type="dxa"/>
            <w:tcBorders>
              <w:top w:val="nil"/>
              <w:left w:val="nil"/>
              <w:bottom w:val="single" w:sz="4" w:space="0" w:color="auto"/>
              <w:right w:val="single" w:sz="4" w:space="0" w:color="auto"/>
            </w:tcBorders>
            <w:shd w:val="clear" w:color="auto" w:fill="auto"/>
            <w:hideMark/>
          </w:tcPr>
          <w:p w:rsidR="00606D51" w:rsidRPr="006F205A" w:rsidRDefault="00606D51" w:rsidP="00D107D0">
            <w:pPr>
              <w:spacing w:line="360" w:lineRule="auto"/>
              <w:jc w:val="both"/>
              <w:rPr>
                <w:rFonts w:ascii="Georgia" w:hAnsi="Georgia"/>
                <w:szCs w:val="24"/>
                <w:lang w:val="en-US"/>
              </w:rPr>
            </w:pPr>
            <w:r>
              <w:rPr>
                <w:rFonts w:ascii="Georgia" w:hAnsi="Georgia"/>
                <w:szCs w:val="24"/>
                <w:lang w:val="en-US"/>
              </w:rPr>
              <w:t>New clause</w:t>
            </w:r>
          </w:p>
        </w:tc>
        <w:tc>
          <w:tcPr>
            <w:tcW w:w="4354" w:type="dxa"/>
            <w:tcBorders>
              <w:top w:val="nil"/>
              <w:left w:val="nil"/>
              <w:bottom w:val="single" w:sz="4" w:space="0" w:color="auto"/>
              <w:right w:val="single" w:sz="4" w:space="0" w:color="auto"/>
            </w:tcBorders>
            <w:shd w:val="clear" w:color="auto" w:fill="auto"/>
            <w:hideMark/>
          </w:tcPr>
          <w:p w:rsidR="00606D51" w:rsidRPr="00D107D0" w:rsidRDefault="00606D51" w:rsidP="006F205A">
            <w:pPr>
              <w:spacing w:line="360" w:lineRule="auto"/>
              <w:jc w:val="both"/>
              <w:rPr>
                <w:rFonts w:ascii="Georgia" w:hAnsi="Georgia" w:cs="Arial"/>
                <w:sz w:val="24"/>
                <w:szCs w:val="24"/>
              </w:rPr>
            </w:pPr>
            <w:r w:rsidRPr="00606D51">
              <w:rPr>
                <w:rFonts w:ascii="Georgia" w:hAnsi="Georgia" w:cs="Arial"/>
                <w:sz w:val="24"/>
                <w:szCs w:val="24"/>
              </w:rPr>
              <w:t>The successful bidder/vendor shall provide a front end web-tool portal for UIDAI to log and monitor tickets raised by UIDAI.</w:t>
            </w:r>
          </w:p>
        </w:tc>
      </w:tr>
      <w:tr w:rsidR="00023554" w:rsidRPr="00C81BD6" w:rsidTr="000E40F1">
        <w:trPr>
          <w:trHeight w:val="1041"/>
          <w:jc w:val="center"/>
        </w:trPr>
        <w:tc>
          <w:tcPr>
            <w:tcW w:w="542" w:type="dxa"/>
            <w:tcBorders>
              <w:top w:val="nil"/>
              <w:left w:val="single" w:sz="4" w:space="0" w:color="auto"/>
              <w:bottom w:val="single" w:sz="4" w:space="0" w:color="auto"/>
              <w:right w:val="single" w:sz="4" w:space="0" w:color="auto"/>
            </w:tcBorders>
            <w:shd w:val="clear" w:color="auto" w:fill="auto"/>
            <w:vAlign w:val="center"/>
            <w:hideMark/>
          </w:tcPr>
          <w:p w:rsidR="00023554" w:rsidRDefault="006F205A" w:rsidP="005174A2">
            <w:pPr>
              <w:jc w:val="center"/>
              <w:rPr>
                <w:rFonts w:ascii="Times New Roman" w:eastAsia="Times New Roman" w:hAnsi="Times New Roman" w:cs="Times New Roman"/>
                <w:color w:val="000000"/>
                <w:lang w:bidi="hi-IN"/>
              </w:rPr>
            </w:pPr>
            <w:r>
              <w:rPr>
                <w:rFonts w:ascii="Times New Roman" w:eastAsia="Times New Roman" w:hAnsi="Times New Roman" w:cs="Times New Roman"/>
                <w:color w:val="000000"/>
                <w:lang w:bidi="hi-IN"/>
              </w:rPr>
              <w:t>1</w:t>
            </w:r>
            <w:r w:rsidR="00C33933">
              <w:rPr>
                <w:rFonts w:ascii="Times New Roman" w:eastAsia="Times New Roman" w:hAnsi="Times New Roman" w:cs="Times New Roman"/>
                <w:color w:val="000000"/>
                <w:lang w:bidi="hi-IN"/>
              </w:rPr>
              <w:t>1</w:t>
            </w:r>
          </w:p>
        </w:tc>
        <w:tc>
          <w:tcPr>
            <w:tcW w:w="1042" w:type="dxa"/>
            <w:tcBorders>
              <w:top w:val="nil"/>
              <w:left w:val="nil"/>
              <w:bottom w:val="single" w:sz="4" w:space="0" w:color="auto"/>
              <w:right w:val="single" w:sz="4" w:space="0" w:color="auto"/>
            </w:tcBorders>
            <w:shd w:val="clear" w:color="auto" w:fill="auto"/>
            <w:vAlign w:val="center"/>
            <w:hideMark/>
          </w:tcPr>
          <w:p w:rsidR="00023554" w:rsidRDefault="00023554" w:rsidP="005174A2">
            <w:pPr>
              <w:jc w:val="center"/>
              <w:rPr>
                <w:rFonts w:ascii="Times New Roman" w:eastAsia="Times New Roman" w:hAnsi="Times New Roman" w:cs="Times New Roman"/>
                <w:color w:val="000000"/>
                <w:lang w:bidi="hi-IN"/>
              </w:rPr>
            </w:pPr>
            <w:r>
              <w:rPr>
                <w:rFonts w:ascii="Times New Roman" w:eastAsia="Times New Roman" w:hAnsi="Times New Roman" w:cs="Times New Roman"/>
                <w:color w:val="000000"/>
                <w:lang w:bidi="hi-IN"/>
              </w:rPr>
              <w:t>5.5</w:t>
            </w:r>
          </w:p>
        </w:tc>
        <w:tc>
          <w:tcPr>
            <w:tcW w:w="567" w:type="dxa"/>
            <w:tcBorders>
              <w:top w:val="nil"/>
              <w:left w:val="nil"/>
              <w:bottom w:val="single" w:sz="4" w:space="0" w:color="auto"/>
              <w:right w:val="single" w:sz="4" w:space="0" w:color="auto"/>
            </w:tcBorders>
            <w:shd w:val="clear" w:color="auto" w:fill="auto"/>
            <w:vAlign w:val="center"/>
            <w:hideMark/>
          </w:tcPr>
          <w:p w:rsidR="00023554" w:rsidRDefault="00023554" w:rsidP="005174A2">
            <w:pPr>
              <w:ind w:left="-108"/>
              <w:rPr>
                <w:rFonts w:ascii="Times New Roman" w:eastAsia="Times New Roman" w:hAnsi="Times New Roman" w:cs="Times New Roman"/>
                <w:lang w:bidi="hi-IN"/>
              </w:rPr>
            </w:pPr>
            <w:r>
              <w:rPr>
                <w:rFonts w:ascii="Times New Roman" w:eastAsia="Times New Roman" w:hAnsi="Times New Roman" w:cs="Times New Roman"/>
                <w:lang w:bidi="hi-IN"/>
              </w:rPr>
              <w:t>81</w:t>
            </w:r>
          </w:p>
        </w:tc>
        <w:tc>
          <w:tcPr>
            <w:tcW w:w="4678" w:type="dxa"/>
            <w:tcBorders>
              <w:top w:val="nil"/>
              <w:left w:val="nil"/>
              <w:bottom w:val="single" w:sz="4" w:space="0" w:color="auto"/>
              <w:right w:val="single" w:sz="4" w:space="0" w:color="auto"/>
            </w:tcBorders>
            <w:shd w:val="clear" w:color="auto" w:fill="auto"/>
            <w:hideMark/>
          </w:tcPr>
          <w:tbl>
            <w:tblPr>
              <w:tblStyle w:val="SmartTextTable1"/>
              <w:tblW w:w="4565" w:type="dxa"/>
              <w:tblLayout w:type="fixed"/>
              <w:tblLook w:val="04A0"/>
            </w:tblPr>
            <w:tblGrid>
              <w:gridCol w:w="596"/>
              <w:gridCol w:w="1134"/>
              <w:gridCol w:w="1418"/>
              <w:gridCol w:w="1417"/>
            </w:tblGrid>
            <w:tr w:rsidR="00E62691" w:rsidRPr="006F205A" w:rsidTr="005640DB">
              <w:tc>
                <w:tcPr>
                  <w:tcW w:w="653" w:type="pct"/>
                  <w:tcBorders>
                    <w:top w:val="single" w:sz="4" w:space="0" w:color="auto"/>
                    <w:left w:val="single" w:sz="4" w:space="0" w:color="auto"/>
                    <w:bottom w:val="single" w:sz="4" w:space="0" w:color="auto"/>
                    <w:right w:val="single" w:sz="4" w:space="0" w:color="auto"/>
                  </w:tcBorders>
                  <w:shd w:val="clear" w:color="auto" w:fill="1F487D"/>
                  <w:vAlign w:val="center"/>
                  <w:hideMark/>
                </w:tcPr>
                <w:p w:rsidR="00E62691" w:rsidRPr="005640DB" w:rsidRDefault="00E62691" w:rsidP="00A17BE6">
                  <w:pPr>
                    <w:spacing w:line="360" w:lineRule="auto"/>
                    <w:rPr>
                      <w:rFonts w:ascii="Georgia" w:hAnsi="Georgia"/>
                      <w:b/>
                      <w:color w:val="FFFFFF" w:themeColor="background1"/>
                      <w:sz w:val="20"/>
                      <w:szCs w:val="20"/>
                      <w:lang w:val="en-US"/>
                    </w:rPr>
                  </w:pPr>
                  <w:proofErr w:type="spellStart"/>
                  <w:r w:rsidRPr="005640DB">
                    <w:rPr>
                      <w:rFonts w:ascii="Georgia" w:hAnsi="Georgia"/>
                      <w:b/>
                      <w:color w:val="FFFFFF" w:themeColor="background1"/>
                      <w:sz w:val="20"/>
                      <w:szCs w:val="20"/>
                      <w:lang w:val="en-US"/>
                    </w:rPr>
                    <w:t>Sl</w:t>
                  </w:r>
                  <w:proofErr w:type="spellEnd"/>
                  <w:r w:rsidRPr="005640DB">
                    <w:rPr>
                      <w:rFonts w:ascii="Georgia" w:hAnsi="Georgia"/>
                      <w:b/>
                      <w:color w:val="FFFFFF" w:themeColor="background1"/>
                      <w:sz w:val="20"/>
                      <w:szCs w:val="20"/>
                      <w:lang w:val="en-US"/>
                    </w:rPr>
                    <w:t xml:space="preserve"> No</w:t>
                  </w:r>
                </w:p>
              </w:tc>
              <w:tc>
                <w:tcPr>
                  <w:tcW w:w="1242" w:type="pct"/>
                  <w:tcBorders>
                    <w:top w:val="single" w:sz="4" w:space="0" w:color="auto"/>
                    <w:left w:val="single" w:sz="4" w:space="0" w:color="auto"/>
                    <w:bottom w:val="single" w:sz="4" w:space="0" w:color="auto"/>
                    <w:right w:val="single" w:sz="4" w:space="0" w:color="auto"/>
                  </w:tcBorders>
                  <w:shd w:val="clear" w:color="auto" w:fill="1F487D"/>
                  <w:vAlign w:val="center"/>
                  <w:hideMark/>
                </w:tcPr>
                <w:p w:rsidR="00E62691" w:rsidRPr="005640DB" w:rsidRDefault="00E62691" w:rsidP="00A17BE6">
                  <w:pPr>
                    <w:pStyle w:val="BodyText"/>
                    <w:spacing w:after="0" w:line="360" w:lineRule="auto"/>
                    <w:rPr>
                      <w:b/>
                      <w:color w:val="FFFFFF" w:themeColor="background1"/>
                      <w:lang w:val="en-US"/>
                    </w:rPr>
                  </w:pPr>
                  <w:r w:rsidRPr="005640DB">
                    <w:rPr>
                      <w:b/>
                      <w:color w:val="FFFFFF" w:themeColor="background1"/>
                      <w:lang w:val="en-US"/>
                    </w:rPr>
                    <w:t>Activity</w:t>
                  </w:r>
                </w:p>
              </w:tc>
              <w:tc>
                <w:tcPr>
                  <w:tcW w:w="1553" w:type="pct"/>
                  <w:tcBorders>
                    <w:top w:val="single" w:sz="4" w:space="0" w:color="auto"/>
                    <w:left w:val="single" w:sz="4" w:space="0" w:color="auto"/>
                    <w:bottom w:val="single" w:sz="4" w:space="0" w:color="auto"/>
                    <w:right w:val="single" w:sz="4" w:space="0" w:color="auto"/>
                  </w:tcBorders>
                  <w:shd w:val="clear" w:color="auto" w:fill="1F487D"/>
                  <w:vAlign w:val="center"/>
                  <w:hideMark/>
                </w:tcPr>
                <w:p w:rsidR="00E62691" w:rsidRPr="005640DB" w:rsidRDefault="00E62691" w:rsidP="00A17BE6">
                  <w:pPr>
                    <w:spacing w:line="360" w:lineRule="auto"/>
                    <w:rPr>
                      <w:rFonts w:ascii="Georgia" w:hAnsi="Georgia"/>
                      <w:b/>
                      <w:color w:val="FFFFFF" w:themeColor="background1"/>
                      <w:sz w:val="20"/>
                      <w:szCs w:val="20"/>
                      <w:lang w:val="en-US"/>
                    </w:rPr>
                  </w:pPr>
                  <w:r w:rsidRPr="005640DB">
                    <w:rPr>
                      <w:rFonts w:ascii="Georgia" w:hAnsi="Georgia"/>
                      <w:b/>
                      <w:color w:val="FFFFFF" w:themeColor="background1"/>
                      <w:sz w:val="20"/>
                      <w:szCs w:val="20"/>
                      <w:lang w:val="en-US"/>
                    </w:rPr>
                    <w:t>Deliverable</w:t>
                  </w:r>
                </w:p>
              </w:tc>
              <w:tc>
                <w:tcPr>
                  <w:tcW w:w="1552" w:type="pct"/>
                  <w:tcBorders>
                    <w:top w:val="single" w:sz="4" w:space="0" w:color="auto"/>
                    <w:left w:val="single" w:sz="4" w:space="0" w:color="auto"/>
                    <w:bottom w:val="single" w:sz="4" w:space="0" w:color="auto"/>
                    <w:right w:val="single" w:sz="4" w:space="0" w:color="auto"/>
                  </w:tcBorders>
                  <w:shd w:val="clear" w:color="auto" w:fill="1F487D"/>
                  <w:vAlign w:val="center"/>
                  <w:hideMark/>
                </w:tcPr>
                <w:p w:rsidR="00E62691" w:rsidRPr="005640DB" w:rsidRDefault="00E62691" w:rsidP="00A17BE6">
                  <w:pPr>
                    <w:spacing w:line="360" w:lineRule="auto"/>
                    <w:rPr>
                      <w:rFonts w:ascii="Georgia" w:hAnsi="Georgia"/>
                      <w:b/>
                      <w:color w:val="FFFFFF" w:themeColor="background1"/>
                      <w:sz w:val="20"/>
                      <w:szCs w:val="20"/>
                      <w:lang w:val="en-US"/>
                    </w:rPr>
                  </w:pPr>
                  <w:r w:rsidRPr="005640DB">
                    <w:rPr>
                      <w:rFonts w:ascii="Georgia" w:hAnsi="Georgia"/>
                      <w:b/>
                      <w:color w:val="FFFFFF" w:themeColor="background1"/>
                      <w:sz w:val="20"/>
                      <w:szCs w:val="20"/>
                      <w:lang w:val="en-US"/>
                    </w:rPr>
                    <w:t xml:space="preserve">Timeline for completion* </w:t>
                  </w:r>
                </w:p>
                <w:p w:rsidR="00E62691" w:rsidRPr="005640DB" w:rsidRDefault="00E62691" w:rsidP="00A17BE6">
                  <w:pPr>
                    <w:spacing w:line="360" w:lineRule="auto"/>
                    <w:rPr>
                      <w:rFonts w:ascii="Georgia" w:hAnsi="Georgia"/>
                      <w:b/>
                      <w:color w:val="FFFFFF" w:themeColor="background1"/>
                      <w:sz w:val="20"/>
                      <w:szCs w:val="20"/>
                      <w:lang w:val="en-US"/>
                    </w:rPr>
                  </w:pPr>
                  <w:r w:rsidRPr="005640DB">
                    <w:rPr>
                      <w:rFonts w:ascii="Georgia" w:hAnsi="Georgia"/>
                      <w:b/>
                      <w:color w:val="FFFFFF" w:themeColor="background1"/>
                      <w:sz w:val="20"/>
                      <w:szCs w:val="20"/>
                      <w:lang w:val="en-US"/>
                    </w:rPr>
                    <w:t>(Time in Months)</w:t>
                  </w:r>
                </w:p>
              </w:tc>
            </w:tr>
            <w:tr w:rsidR="00E62691" w:rsidRPr="006F205A" w:rsidTr="005640DB">
              <w:tc>
                <w:tcPr>
                  <w:tcW w:w="5000" w:type="pct"/>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E62691" w:rsidRPr="006F205A" w:rsidRDefault="00E62691" w:rsidP="00A17BE6">
                  <w:pPr>
                    <w:spacing w:line="360" w:lineRule="auto"/>
                    <w:jc w:val="center"/>
                    <w:rPr>
                      <w:rFonts w:ascii="Georgia" w:hAnsi="Georgia"/>
                      <w:sz w:val="20"/>
                      <w:szCs w:val="20"/>
                      <w:lang w:val="en-US"/>
                    </w:rPr>
                  </w:pPr>
                  <w:r w:rsidRPr="006F205A">
                    <w:rPr>
                      <w:rFonts w:ascii="Georgia" w:hAnsi="Georgia"/>
                      <w:sz w:val="20"/>
                      <w:szCs w:val="20"/>
                      <w:lang w:val="en-US"/>
                    </w:rPr>
                    <w:t>Phase I – Commissioning of Equipment</w:t>
                  </w:r>
                </w:p>
              </w:tc>
            </w:tr>
            <w:tr w:rsidR="00E62691" w:rsidRPr="006F205A" w:rsidTr="005640DB">
              <w:trPr>
                <w:trHeight w:val="1502"/>
              </w:trPr>
              <w:tc>
                <w:tcPr>
                  <w:tcW w:w="653" w:type="pct"/>
                  <w:tcBorders>
                    <w:top w:val="single" w:sz="4" w:space="0" w:color="auto"/>
                    <w:left w:val="single" w:sz="4" w:space="0" w:color="auto"/>
                    <w:bottom w:val="single" w:sz="4" w:space="0" w:color="auto"/>
                    <w:right w:val="single" w:sz="4" w:space="0" w:color="auto"/>
                  </w:tcBorders>
                  <w:vAlign w:val="center"/>
                </w:tcPr>
                <w:p w:rsidR="00E62691" w:rsidRPr="006F205A" w:rsidRDefault="00E62691" w:rsidP="00E62691">
                  <w:pPr>
                    <w:numPr>
                      <w:ilvl w:val="0"/>
                      <w:numId w:val="6"/>
                    </w:numPr>
                    <w:spacing w:line="360" w:lineRule="auto"/>
                    <w:ind w:left="504"/>
                    <w:rPr>
                      <w:rFonts w:ascii="Georgia" w:hAnsi="Georgia"/>
                      <w:sz w:val="20"/>
                      <w:szCs w:val="20"/>
                      <w:lang w:val="en-US"/>
                    </w:rPr>
                  </w:pPr>
                </w:p>
              </w:tc>
              <w:tc>
                <w:tcPr>
                  <w:tcW w:w="1242" w:type="pct"/>
                  <w:tcBorders>
                    <w:top w:val="single" w:sz="4" w:space="0" w:color="auto"/>
                    <w:left w:val="single" w:sz="4" w:space="0" w:color="auto"/>
                    <w:bottom w:val="single" w:sz="4" w:space="0" w:color="auto"/>
                    <w:right w:val="single" w:sz="4" w:space="0" w:color="auto"/>
                  </w:tcBorders>
                  <w:vAlign w:val="center"/>
                  <w:hideMark/>
                </w:tcPr>
                <w:p w:rsidR="00E62691" w:rsidRPr="006F205A" w:rsidRDefault="00E62691" w:rsidP="00A17BE6">
                  <w:pPr>
                    <w:spacing w:line="360" w:lineRule="auto"/>
                    <w:rPr>
                      <w:rFonts w:ascii="Georgia" w:hAnsi="Georgia"/>
                      <w:sz w:val="20"/>
                      <w:szCs w:val="20"/>
                      <w:lang w:val="en-US"/>
                    </w:rPr>
                  </w:pPr>
                  <w:r w:rsidRPr="006F205A">
                    <w:rPr>
                      <w:rFonts w:ascii="Georgia" w:hAnsi="Georgia"/>
                      <w:sz w:val="20"/>
                      <w:szCs w:val="20"/>
                      <w:lang w:val="en-US"/>
                    </w:rPr>
                    <w:t>Project Initiation</w:t>
                  </w:r>
                </w:p>
              </w:tc>
              <w:tc>
                <w:tcPr>
                  <w:tcW w:w="1553" w:type="pct"/>
                  <w:tcBorders>
                    <w:top w:val="single" w:sz="4" w:space="0" w:color="auto"/>
                    <w:left w:val="single" w:sz="4" w:space="0" w:color="auto"/>
                    <w:bottom w:val="single" w:sz="4" w:space="0" w:color="auto"/>
                    <w:right w:val="single" w:sz="4" w:space="0" w:color="auto"/>
                  </w:tcBorders>
                  <w:vAlign w:val="center"/>
                </w:tcPr>
                <w:p w:rsidR="00E62691" w:rsidRPr="006F205A" w:rsidRDefault="00E62691" w:rsidP="00A17BE6">
                  <w:pPr>
                    <w:spacing w:line="360" w:lineRule="auto"/>
                    <w:rPr>
                      <w:rFonts w:ascii="Georgia" w:hAnsi="Georgia"/>
                      <w:sz w:val="20"/>
                      <w:szCs w:val="20"/>
                      <w:lang w:val="en-US"/>
                    </w:rPr>
                  </w:pPr>
                </w:p>
              </w:tc>
              <w:tc>
                <w:tcPr>
                  <w:tcW w:w="1552" w:type="pct"/>
                  <w:tcBorders>
                    <w:top w:val="single" w:sz="4" w:space="0" w:color="auto"/>
                    <w:left w:val="single" w:sz="4" w:space="0" w:color="auto"/>
                    <w:bottom w:val="single" w:sz="4" w:space="0" w:color="auto"/>
                    <w:right w:val="single" w:sz="4" w:space="0" w:color="auto"/>
                  </w:tcBorders>
                  <w:vAlign w:val="center"/>
                  <w:hideMark/>
                </w:tcPr>
                <w:p w:rsidR="00E62691" w:rsidRPr="006F205A" w:rsidRDefault="00E62691" w:rsidP="00A17BE6">
                  <w:pPr>
                    <w:spacing w:line="360" w:lineRule="auto"/>
                    <w:rPr>
                      <w:rFonts w:ascii="Georgia" w:hAnsi="Georgia"/>
                      <w:sz w:val="20"/>
                      <w:szCs w:val="20"/>
                      <w:lang w:val="en-US"/>
                    </w:rPr>
                  </w:pPr>
                  <w:r w:rsidRPr="006F205A">
                    <w:rPr>
                      <w:rFonts w:ascii="Georgia" w:hAnsi="Georgia"/>
                      <w:sz w:val="20"/>
                      <w:szCs w:val="20"/>
                      <w:lang w:val="en-US"/>
                    </w:rPr>
                    <w:t>T0</w:t>
                  </w:r>
                </w:p>
                <w:p w:rsidR="00E62691" w:rsidRPr="006F205A" w:rsidRDefault="00E62691" w:rsidP="00A17BE6">
                  <w:pPr>
                    <w:spacing w:line="360" w:lineRule="auto"/>
                    <w:rPr>
                      <w:rFonts w:ascii="Georgia" w:hAnsi="Georgia"/>
                      <w:sz w:val="20"/>
                      <w:szCs w:val="20"/>
                      <w:lang w:val="en-US"/>
                    </w:rPr>
                  </w:pPr>
                  <w:r w:rsidRPr="006F205A">
                    <w:rPr>
                      <w:rFonts w:ascii="Georgia" w:hAnsi="Georgia"/>
                      <w:sz w:val="20"/>
                      <w:szCs w:val="20"/>
                      <w:lang w:val="en-US"/>
                    </w:rPr>
                    <w:t>(To is the date of  acceptance of NOA by bidder)</w:t>
                  </w:r>
                </w:p>
              </w:tc>
            </w:tr>
            <w:tr w:rsidR="00E62691" w:rsidRPr="006F205A" w:rsidTr="005640DB">
              <w:trPr>
                <w:trHeight w:val="1175"/>
              </w:trPr>
              <w:tc>
                <w:tcPr>
                  <w:tcW w:w="653" w:type="pct"/>
                  <w:tcBorders>
                    <w:top w:val="single" w:sz="4" w:space="0" w:color="auto"/>
                    <w:left w:val="single" w:sz="4" w:space="0" w:color="auto"/>
                    <w:bottom w:val="single" w:sz="4" w:space="0" w:color="auto"/>
                    <w:right w:val="single" w:sz="4" w:space="0" w:color="auto"/>
                  </w:tcBorders>
                  <w:vAlign w:val="center"/>
                </w:tcPr>
                <w:p w:rsidR="00E62691" w:rsidRPr="006F205A" w:rsidRDefault="00E62691" w:rsidP="00E62691">
                  <w:pPr>
                    <w:numPr>
                      <w:ilvl w:val="0"/>
                      <w:numId w:val="6"/>
                    </w:numPr>
                    <w:spacing w:line="360" w:lineRule="auto"/>
                    <w:ind w:left="504"/>
                    <w:rPr>
                      <w:rFonts w:ascii="Georgia" w:hAnsi="Georgia"/>
                      <w:sz w:val="20"/>
                      <w:szCs w:val="20"/>
                      <w:lang w:val="en-US"/>
                    </w:rPr>
                  </w:pPr>
                </w:p>
              </w:tc>
              <w:tc>
                <w:tcPr>
                  <w:tcW w:w="1242" w:type="pct"/>
                  <w:tcBorders>
                    <w:top w:val="single" w:sz="4" w:space="0" w:color="auto"/>
                    <w:left w:val="single" w:sz="4" w:space="0" w:color="auto"/>
                    <w:bottom w:val="single" w:sz="4" w:space="0" w:color="auto"/>
                    <w:right w:val="single" w:sz="4" w:space="0" w:color="auto"/>
                  </w:tcBorders>
                  <w:vAlign w:val="center"/>
                </w:tcPr>
                <w:p w:rsidR="00E62691" w:rsidRPr="006F205A" w:rsidRDefault="00E62691" w:rsidP="00A17BE6">
                  <w:pPr>
                    <w:spacing w:line="360" w:lineRule="auto"/>
                    <w:rPr>
                      <w:rFonts w:ascii="Georgia" w:hAnsi="Georgia"/>
                      <w:sz w:val="20"/>
                      <w:szCs w:val="20"/>
                      <w:lang w:val="en-US"/>
                    </w:rPr>
                  </w:pPr>
                  <w:r w:rsidRPr="006F205A">
                    <w:rPr>
                      <w:rFonts w:ascii="Georgia" w:hAnsi="Georgia"/>
                      <w:sz w:val="20"/>
                      <w:szCs w:val="20"/>
                      <w:lang w:val="en-US"/>
                    </w:rPr>
                    <w:t>Delivery of Equipment</w:t>
                  </w:r>
                </w:p>
              </w:tc>
              <w:tc>
                <w:tcPr>
                  <w:tcW w:w="1553" w:type="pct"/>
                  <w:tcBorders>
                    <w:top w:val="single" w:sz="4" w:space="0" w:color="auto"/>
                    <w:left w:val="single" w:sz="4" w:space="0" w:color="auto"/>
                    <w:bottom w:val="single" w:sz="4" w:space="0" w:color="auto"/>
                    <w:right w:val="single" w:sz="4" w:space="0" w:color="auto"/>
                  </w:tcBorders>
                  <w:vAlign w:val="center"/>
                </w:tcPr>
                <w:p w:rsidR="00E62691" w:rsidRPr="006F205A" w:rsidRDefault="00E62691" w:rsidP="00A17BE6">
                  <w:pPr>
                    <w:spacing w:line="360" w:lineRule="auto"/>
                    <w:rPr>
                      <w:rFonts w:ascii="Georgia" w:hAnsi="Georgia"/>
                      <w:sz w:val="20"/>
                      <w:szCs w:val="20"/>
                      <w:lang w:val="en-US"/>
                    </w:rPr>
                  </w:pPr>
                  <w:r w:rsidRPr="006F205A">
                    <w:rPr>
                      <w:rFonts w:ascii="Georgia" w:hAnsi="Georgia"/>
                      <w:sz w:val="20"/>
                      <w:szCs w:val="20"/>
                      <w:lang w:val="en-US"/>
                    </w:rPr>
                    <w:t>As mentioned in clause 5.2.1</w:t>
                  </w:r>
                </w:p>
              </w:tc>
              <w:tc>
                <w:tcPr>
                  <w:tcW w:w="1552" w:type="pct"/>
                  <w:tcBorders>
                    <w:top w:val="single" w:sz="4" w:space="0" w:color="auto"/>
                    <w:left w:val="single" w:sz="4" w:space="0" w:color="auto"/>
                    <w:bottom w:val="single" w:sz="4" w:space="0" w:color="auto"/>
                    <w:right w:val="single" w:sz="4" w:space="0" w:color="auto"/>
                  </w:tcBorders>
                  <w:vAlign w:val="center"/>
                </w:tcPr>
                <w:p w:rsidR="00E62691" w:rsidRPr="006F205A" w:rsidRDefault="00E62691" w:rsidP="00A17BE6">
                  <w:pPr>
                    <w:spacing w:line="360" w:lineRule="auto"/>
                    <w:rPr>
                      <w:rFonts w:ascii="Georgia" w:hAnsi="Georgia"/>
                      <w:sz w:val="20"/>
                      <w:szCs w:val="20"/>
                      <w:lang w:val="en-US"/>
                    </w:rPr>
                  </w:pPr>
                  <w:r w:rsidRPr="006F205A">
                    <w:rPr>
                      <w:rFonts w:ascii="Georgia" w:hAnsi="Georgia"/>
                      <w:sz w:val="20"/>
                      <w:szCs w:val="20"/>
                      <w:lang w:val="en-US"/>
                    </w:rPr>
                    <w:t>T0+4 Weeks</w:t>
                  </w:r>
                </w:p>
              </w:tc>
            </w:tr>
            <w:tr w:rsidR="00E62691" w:rsidRPr="006F205A" w:rsidTr="005640DB">
              <w:trPr>
                <w:trHeight w:val="1175"/>
              </w:trPr>
              <w:tc>
                <w:tcPr>
                  <w:tcW w:w="653" w:type="pct"/>
                  <w:tcBorders>
                    <w:top w:val="single" w:sz="4" w:space="0" w:color="auto"/>
                    <w:left w:val="single" w:sz="4" w:space="0" w:color="auto"/>
                    <w:bottom w:val="single" w:sz="4" w:space="0" w:color="auto"/>
                    <w:right w:val="single" w:sz="4" w:space="0" w:color="auto"/>
                  </w:tcBorders>
                  <w:vAlign w:val="center"/>
                </w:tcPr>
                <w:p w:rsidR="00E62691" w:rsidRPr="006F205A" w:rsidRDefault="00E62691" w:rsidP="00E62691">
                  <w:pPr>
                    <w:numPr>
                      <w:ilvl w:val="0"/>
                      <w:numId w:val="6"/>
                    </w:numPr>
                    <w:spacing w:line="360" w:lineRule="auto"/>
                    <w:ind w:left="504"/>
                    <w:rPr>
                      <w:rFonts w:ascii="Georgia" w:hAnsi="Georgia"/>
                      <w:sz w:val="20"/>
                      <w:szCs w:val="20"/>
                      <w:lang w:val="en-US"/>
                    </w:rPr>
                  </w:pPr>
                </w:p>
              </w:tc>
              <w:tc>
                <w:tcPr>
                  <w:tcW w:w="1242" w:type="pct"/>
                  <w:tcBorders>
                    <w:top w:val="single" w:sz="4" w:space="0" w:color="auto"/>
                    <w:left w:val="single" w:sz="4" w:space="0" w:color="auto"/>
                    <w:bottom w:val="single" w:sz="4" w:space="0" w:color="auto"/>
                    <w:right w:val="single" w:sz="4" w:space="0" w:color="auto"/>
                  </w:tcBorders>
                  <w:vAlign w:val="center"/>
                  <w:hideMark/>
                </w:tcPr>
                <w:p w:rsidR="00E62691" w:rsidRPr="006F205A" w:rsidRDefault="00E62691" w:rsidP="00A17BE6">
                  <w:pPr>
                    <w:spacing w:line="360" w:lineRule="auto"/>
                    <w:rPr>
                      <w:rFonts w:ascii="Georgia" w:hAnsi="Georgia"/>
                      <w:sz w:val="20"/>
                      <w:szCs w:val="20"/>
                      <w:lang w:val="en-US"/>
                    </w:rPr>
                  </w:pPr>
                  <w:r w:rsidRPr="006F205A">
                    <w:rPr>
                      <w:rFonts w:ascii="Georgia" w:hAnsi="Georgia"/>
                      <w:sz w:val="20"/>
                      <w:szCs w:val="20"/>
                      <w:lang w:val="en-US"/>
                    </w:rPr>
                    <w:t>Installation and Commissioning of Equipment</w:t>
                  </w:r>
                </w:p>
              </w:tc>
              <w:tc>
                <w:tcPr>
                  <w:tcW w:w="1553" w:type="pct"/>
                  <w:tcBorders>
                    <w:top w:val="single" w:sz="4" w:space="0" w:color="auto"/>
                    <w:left w:val="single" w:sz="4" w:space="0" w:color="auto"/>
                    <w:bottom w:val="single" w:sz="4" w:space="0" w:color="auto"/>
                    <w:right w:val="single" w:sz="4" w:space="0" w:color="auto"/>
                  </w:tcBorders>
                  <w:vAlign w:val="center"/>
                  <w:hideMark/>
                </w:tcPr>
                <w:p w:rsidR="00E62691" w:rsidRPr="006F205A" w:rsidRDefault="00E62691" w:rsidP="00A17BE6">
                  <w:pPr>
                    <w:spacing w:line="360" w:lineRule="auto"/>
                    <w:rPr>
                      <w:rFonts w:ascii="Georgia" w:hAnsi="Georgia"/>
                      <w:sz w:val="20"/>
                      <w:szCs w:val="20"/>
                      <w:lang w:val="en-US"/>
                    </w:rPr>
                  </w:pPr>
                  <w:r w:rsidRPr="006F205A">
                    <w:rPr>
                      <w:rFonts w:ascii="Georgia" w:hAnsi="Georgia"/>
                      <w:sz w:val="20"/>
                      <w:szCs w:val="20"/>
                      <w:lang w:val="en-US"/>
                    </w:rPr>
                    <w:t>Installation/ Commissioning of the Infrastructure components and making the Infrastructure ready for Acceptance</w:t>
                  </w:r>
                </w:p>
              </w:tc>
              <w:tc>
                <w:tcPr>
                  <w:tcW w:w="1552" w:type="pct"/>
                  <w:tcBorders>
                    <w:top w:val="single" w:sz="4" w:space="0" w:color="auto"/>
                    <w:left w:val="single" w:sz="4" w:space="0" w:color="auto"/>
                    <w:bottom w:val="single" w:sz="4" w:space="0" w:color="auto"/>
                    <w:right w:val="single" w:sz="4" w:space="0" w:color="auto"/>
                  </w:tcBorders>
                  <w:vAlign w:val="center"/>
                  <w:hideMark/>
                </w:tcPr>
                <w:p w:rsidR="00E62691" w:rsidRPr="006F205A" w:rsidRDefault="00E62691" w:rsidP="00A17BE6">
                  <w:pPr>
                    <w:spacing w:line="360" w:lineRule="auto"/>
                    <w:rPr>
                      <w:rFonts w:ascii="Georgia" w:hAnsi="Georgia"/>
                      <w:sz w:val="20"/>
                      <w:szCs w:val="20"/>
                      <w:lang w:val="en-US"/>
                    </w:rPr>
                  </w:pPr>
                  <w:r w:rsidRPr="006F205A">
                    <w:rPr>
                      <w:rFonts w:ascii="Georgia" w:hAnsi="Georgia"/>
                      <w:sz w:val="20"/>
                      <w:szCs w:val="20"/>
                      <w:lang w:val="en-US"/>
                    </w:rPr>
                    <w:t>T0+ 6 Weeks</w:t>
                  </w:r>
                </w:p>
              </w:tc>
            </w:tr>
            <w:tr w:rsidR="00E62691" w:rsidRPr="006F205A" w:rsidTr="005640DB">
              <w:trPr>
                <w:trHeight w:val="1175"/>
              </w:trPr>
              <w:tc>
                <w:tcPr>
                  <w:tcW w:w="653" w:type="pct"/>
                  <w:tcBorders>
                    <w:top w:val="single" w:sz="4" w:space="0" w:color="auto"/>
                    <w:left w:val="single" w:sz="4" w:space="0" w:color="auto"/>
                    <w:bottom w:val="single" w:sz="4" w:space="0" w:color="auto"/>
                    <w:right w:val="single" w:sz="4" w:space="0" w:color="auto"/>
                  </w:tcBorders>
                  <w:vAlign w:val="center"/>
                </w:tcPr>
                <w:p w:rsidR="00E62691" w:rsidRPr="006F205A" w:rsidRDefault="00E62691" w:rsidP="00E62691">
                  <w:pPr>
                    <w:numPr>
                      <w:ilvl w:val="0"/>
                      <w:numId w:val="6"/>
                    </w:numPr>
                    <w:spacing w:line="360" w:lineRule="auto"/>
                    <w:ind w:left="504"/>
                    <w:rPr>
                      <w:rFonts w:ascii="Georgia" w:hAnsi="Georgia"/>
                      <w:sz w:val="20"/>
                      <w:szCs w:val="20"/>
                      <w:lang w:val="en-US"/>
                    </w:rPr>
                  </w:pPr>
                </w:p>
              </w:tc>
              <w:tc>
                <w:tcPr>
                  <w:tcW w:w="1242" w:type="pct"/>
                  <w:tcBorders>
                    <w:top w:val="single" w:sz="4" w:space="0" w:color="auto"/>
                    <w:left w:val="single" w:sz="4" w:space="0" w:color="auto"/>
                    <w:bottom w:val="single" w:sz="4" w:space="0" w:color="auto"/>
                    <w:right w:val="single" w:sz="4" w:space="0" w:color="auto"/>
                  </w:tcBorders>
                  <w:vAlign w:val="center"/>
                </w:tcPr>
                <w:p w:rsidR="00E62691" w:rsidRPr="006F205A" w:rsidRDefault="00E62691" w:rsidP="00A17BE6">
                  <w:pPr>
                    <w:spacing w:line="360" w:lineRule="auto"/>
                    <w:rPr>
                      <w:rFonts w:ascii="Georgia" w:hAnsi="Georgia"/>
                      <w:sz w:val="20"/>
                      <w:szCs w:val="20"/>
                      <w:lang w:val="en-US"/>
                    </w:rPr>
                  </w:pPr>
                  <w:r w:rsidRPr="006F205A">
                    <w:rPr>
                      <w:rFonts w:ascii="Georgia" w:hAnsi="Georgia"/>
                      <w:sz w:val="20"/>
                      <w:szCs w:val="20"/>
                      <w:lang w:val="en-US"/>
                    </w:rPr>
                    <w:t>Rendering of ATRR by vendor</w:t>
                  </w:r>
                </w:p>
              </w:tc>
              <w:tc>
                <w:tcPr>
                  <w:tcW w:w="1553" w:type="pct"/>
                  <w:tcBorders>
                    <w:top w:val="single" w:sz="4" w:space="0" w:color="auto"/>
                    <w:left w:val="single" w:sz="4" w:space="0" w:color="auto"/>
                    <w:bottom w:val="single" w:sz="4" w:space="0" w:color="auto"/>
                    <w:right w:val="single" w:sz="4" w:space="0" w:color="auto"/>
                  </w:tcBorders>
                  <w:vAlign w:val="center"/>
                </w:tcPr>
                <w:p w:rsidR="00E62691" w:rsidRPr="006F205A" w:rsidRDefault="00E62691" w:rsidP="00A17BE6">
                  <w:pPr>
                    <w:spacing w:line="360" w:lineRule="auto"/>
                    <w:rPr>
                      <w:rFonts w:ascii="Georgia" w:hAnsi="Georgia"/>
                      <w:sz w:val="20"/>
                      <w:szCs w:val="20"/>
                      <w:lang w:val="en-US"/>
                    </w:rPr>
                  </w:pPr>
                  <w:r w:rsidRPr="006F205A">
                    <w:rPr>
                      <w:rFonts w:ascii="Georgia" w:hAnsi="Georgia"/>
                      <w:sz w:val="20"/>
                      <w:szCs w:val="20"/>
                      <w:lang w:val="en-US"/>
                    </w:rPr>
                    <w:t>The vendor is responsible for submission of  Acceptance test readiness report (ATRR) for UAT</w:t>
                  </w:r>
                </w:p>
              </w:tc>
              <w:tc>
                <w:tcPr>
                  <w:tcW w:w="1552" w:type="pct"/>
                  <w:tcBorders>
                    <w:top w:val="single" w:sz="4" w:space="0" w:color="auto"/>
                    <w:left w:val="single" w:sz="4" w:space="0" w:color="auto"/>
                    <w:bottom w:val="single" w:sz="4" w:space="0" w:color="auto"/>
                    <w:right w:val="single" w:sz="4" w:space="0" w:color="auto"/>
                  </w:tcBorders>
                  <w:vAlign w:val="center"/>
                </w:tcPr>
                <w:p w:rsidR="00E62691" w:rsidRPr="006F205A" w:rsidRDefault="00E62691" w:rsidP="00A17BE6">
                  <w:pPr>
                    <w:spacing w:line="360" w:lineRule="auto"/>
                    <w:rPr>
                      <w:rFonts w:ascii="Georgia" w:hAnsi="Georgia"/>
                      <w:sz w:val="20"/>
                      <w:szCs w:val="20"/>
                      <w:lang w:val="en-US"/>
                    </w:rPr>
                  </w:pPr>
                  <w:r w:rsidRPr="006F205A">
                    <w:rPr>
                      <w:rFonts w:ascii="Georgia" w:hAnsi="Georgia"/>
                      <w:sz w:val="20"/>
                      <w:szCs w:val="20"/>
                      <w:lang w:val="en-US"/>
                    </w:rPr>
                    <w:t>T0+ 7 Weeks</w:t>
                  </w:r>
                </w:p>
              </w:tc>
            </w:tr>
            <w:tr w:rsidR="00E62691" w:rsidRPr="006F205A" w:rsidTr="005640DB">
              <w:trPr>
                <w:trHeight w:val="1175"/>
              </w:trPr>
              <w:tc>
                <w:tcPr>
                  <w:tcW w:w="653" w:type="pct"/>
                  <w:tcBorders>
                    <w:top w:val="single" w:sz="4" w:space="0" w:color="auto"/>
                    <w:left w:val="single" w:sz="4" w:space="0" w:color="auto"/>
                    <w:bottom w:val="single" w:sz="4" w:space="0" w:color="auto"/>
                    <w:right w:val="single" w:sz="4" w:space="0" w:color="auto"/>
                  </w:tcBorders>
                  <w:vAlign w:val="center"/>
                </w:tcPr>
                <w:p w:rsidR="00E62691" w:rsidRPr="006F205A" w:rsidRDefault="00E62691" w:rsidP="00E62691">
                  <w:pPr>
                    <w:numPr>
                      <w:ilvl w:val="0"/>
                      <w:numId w:val="6"/>
                    </w:numPr>
                    <w:spacing w:line="360" w:lineRule="auto"/>
                    <w:ind w:left="504"/>
                    <w:rPr>
                      <w:rFonts w:ascii="Georgia" w:hAnsi="Georgia"/>
                      <w:sz w:val="20"/>
                      <w:szCs w:val="20"/>
                      <w:lang w:val="en-US"/>
                    </w:rPr>
                  </w:pPr>
                </w:p>
              </w:tc>
              <w:tc>
                <w:tcPr>
                  <w:tcW w:w="1242" w:type="pct"/>
                  <w:tcBorders>
                    <w:top w:val="single" w:sz="4" w:space="0" w:color="auto"/>
                    <w:left w:val="single" w:sz="4" w:space="0" w:color="auto"/>
                    <w:bottom w:val="single" w:sz="4" w:space="0" w:color="auto"/>
                    <w:right w:val="single" w:sz="4" w:space="0" w:color="auto"/>
                  </w:tcBorders>
                  <w:vAlign w:val="center"/>
                </w:tcPr>
                <w:p w:rsidR="00E62691" w:rsidRPr="006F205A" w:rsidRDefault="00E62691" w:rsidP="00A17BE6">
                  <w:pPr>
                    <w:spacing w:line="360" w:lineRule="auto"/>
                    <w:rPr>
                      <w:rFonts w:ascii="Georgia" w:hAnsi="Georgia"/>
                      <w:sz w:val="20"/>
                      <w:szCs w:val="20"/>
                      <w:lang w:val="en-US"/>
                    </w:rPr>
                  </w:pPr>
                  <w:r w:rsidRPr="006F205A">
                    <w:rPr>
                      <w:rFonts w:ascii="Georgia" w:hAnsi="Georgia"/>
                      <w:sz w:val="20"/>
                      <w:szCs w:val="20"/>
                      <w:lang w:val="en-US"/>
                    </w:rPr>
                    <w:t xml:space="preserve">Acceptance and Operationalization of </w:t>
                  </w:r>
                  <w:r w:rsidRPr="006F205A">
                    <w:rPr>
                      <w:rFonts w:ascii="Georgia" w:hAnsi="Georgia"/>
                      <w:sz w:val="20"/>
                      <w:szCs w:val="20"/>
                      <w:lang w:val="en-US"/>
                    </w:rPr>
                    <w:lastRenderedPageBreak/>
                    <w:t>Equipment</w:t>
                  </w:r>
                </w:p>
              </w:tc>
              <w:tc>
                <w:tcPr>
                  <w:tcW w:w="1553" w:type="pct"/>
                  <w:tcBorders>
                    <w:top w:val="single" w:sz="4" w:space="0" w:color="auto"/>
                    <w:left w:val="single" w:sz="4" w:space="0" w:color="auto"/>
                    <w:bottom w:val="single" w:sz="4" w:space="0" w:color="auto"/>
                    <w:right w:val="single" w:sz="4" w:space="0" w:color="auto"/>
                  </w:tcBorders>
                  <w:vAlign w:val="center"/>
                </w:tcPr>
                <w:p w:rsidR="00E62691" w:rsidRPr="006F205A" w:rsidRDefault="00E62691" w:rsidP="00A17BE6">
                  <w:pPr>
                    <w:spacing w:line="360" w:lineRule="auto"/>
                    <w:rPr>
                      <w:rFonts w:ascii="Georgia" w:hAnsi="Georgia"/>
                      <w:sz w:val="20"/>
                      <w:szCs w:val="20"/>
                      <w:lang w:val="en-US"/>
                    </w:rPr>
                  </w:pPr>
                </w:p>
              </w:tc>
              <w:tc>
                <w:tcPr>
                  <w:tcW w:w="1552" w:type="pct"/>
                  <w:tcBorders>
                    <w:top w:val="single" w:sz="4" w:space="0" w:color="auto"/>
                    <w:left w:val="single" w:sz="4" w:space="0" w:color="auto"/>
                    <w:bottom w:val="single" w:sz="4" w:space="0" w:color="auto"/>
                    <w:right w:val="single" w:sz="4" w:space="0" w:color="auto"/>
                  </w:tcBorders>
                  <w:vAlign w:val="center"/>
                </w:tcPr>
                <w:p w:rsidR="00E62691" w:rsidRPr="006F205A" w:rsidRDefault="00E62691" w:rsidP="00A17BE6">
                  <w:pPr>
                    <w:spacing w:line="360" w:lineRule="auto"/>
                    <w:rPr>
                      <w:rFonts w:ascii="Georgia" w:hAnsi="Georgia"/>
                      <w:sz w:val="20"/>
                      <w:szCs w:val="20"/>
                      <w:lang w:val="en-US"/>
                    </w:rPr>
                  </w:pPr>
                  <w:r w:rsidRPr="006F205A">
                    <w:rPr>
                      <w:rFonts w:ascii="Georgia" w:hAnsi="Georgia"/>
                      <w:sz w:val="20"/>
                      <w:szCs w:val="20"/>
                      <w:lang w:val="en-US"/>
                    </w:rPr>
                    <w:t xml:space="preserve">Within 90 days after submission of ATRR of all </w:t>
                  </w:r>
                  <w:r w:rsidRPr="006F205A">
                    <w:rPr>
                      <w:rFonts w:ascii="Georgia" w:hAnsi="Georgia"/>
                      <w:sz w:val="20"/>
                      <w:szCs w:val="20"/>
                      <w:lang w:val="en-US"/>
                    </w:rPr>
                    <w:lastRenderedPageBreak/>
                    <w:t>equipment</w:t>
                  </w:r>
                </w:p>
              </w:tc>
            </w:tr>
            <w:tr w:rsidR="00E62691" w:rsidRPr="006F205A" w:rsidTr="005640DB">
              <w:tc>
                <w:tcPr>
                  <w:tcW w:w="5000" w:type="pct"/>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E62691" w:rsidRPr="006F205A" w:rsidRDefault="00E62691" w:rsidP="00A17BE6">
                  <w:pPr>
                    <w:spacing w:line="360" w:lineRule="auto"/>
                    <w:jc w:val="center"/>
                    <w:rPr>
                      <w:rFonts w:ascii="Georgia" w:hAnsi="Georgia"/>
                      <w:sz w:val="20"/>
                      <w:szCs w:val="20"/>
                      <w:lang w:val="en-US"/>
                    </w:rPr>
                  </w:pPr>
                  <w:r w:rsidRPr="006F205A">
                    <w:rPr>
                      <w:rFonts w:ascii="Georgia" w:hAnsi="Georgia"/>
                      <w:sz w:val="20"/>
                      <w:szCs w:val="20"/>
                      <w:lang w:val="en-US"/>
                    </w:rPr>
                    <w:lastRenderedPageBreak/>
                    <w:t>Phase II –Warranty and AMC</w:t>
                  </w:r>
                </w:p>
              </w:tc>
            </w:tr>
            <w:tr w:rsidR="00E62691" w:rsidRPr="006F205A" w:rsidTr="005640DB">
              <w:tc>
                <w:tcPr>
                  <w:tcW w:w="653" w:type="pct"/>
                  <w:tcBorders>
                    <w:top w:val="single" w:sz="4" w:space="0" w:color="auto"/>
                    <w:left w:val="single" w:sz="4" w:space="0" w:color="auto"/>
                    <w:bottom w:val="single" w:sz="4" w:space="0" w:color="auto"/>
                    <w:right w:val="single" w:sz="4" w:space="0" w:color="auto"/>
                  </w:tcBorders>
                  <w:vAlign w:val="center"/>
                </w:tcPr>
                <w:p w:rsidR="00E62691" w:rsidRPr="006F205A" w:rsidRDefault="00E62691" w:rsidP="00E62691">
                  <w:pPr>
                    <w:numPr>
                      <w:ilvl w:val="0"/>
                      <w:numId w:val="6"/>
                    </w:numPr>
                    <w:spacing w:line="360" w:lineRule="auto"/>
                    <w:ind w:left="504"/>
                    <w:rPr>
                      <w:rFonts w:ascii="Georgia" w:hAnsi="Georgia"/>
                      <w:sz w:val="20"/>
                      <w:szCs w:val="20"/>
                      <w:lang w:val="en-US"/>
                    </w:rPr>
                  </w:pPr>
                </w:p>
              </w:tc>
              <w:tc>
                <w:tcPr>
                  <w:tcW w:w="1242" w:type="pct"/>
                  <w:tcBorders>
                    <w:top w:val="single" w:sz="4" w:space="0" w:color="auto"/>
                    <w:left w:val="single" w:sz="4" w:space="0" w:color="auto"/>
                    <w:bottom w:val="single" w:sz="4" w:space="0" w:color="auto"/>
                    <w:right w:val="single" w:sz="4" w:space="0" w:color="auto"/>
                  </w:tcBorders>
                  <w:vAlign w:val="center"/>
                  <w:hideMark/>
                </w:tcPr>
                <w:p w:rsidR="00E62691" w:rsidRPr="006F205A" w:rsidRDefault="00E62691" w:rsidP="00A17BE6">
                  <w:pPr>
                    <w:spacing w:line="360" w:lineRule="auto"/>
                    <w:rPr>
                      <w:rFonts w:ascii="Georgia" w:hAnsi="Georgia"/>
                      <w:sz w:val="20"/>
                      <w:szCs w:val="20"/>
                      <w:lang w:val="en-US"/>
                    </w:rPr>
                  </w:pPr>
                  <w:r w:rsidRPr="006F205A">
                    <w:rPr>
                      <w:rFonts w:ascii="Georgia" w:hAnsi="Georgia"/>
                      <w:sz w:val="20"/>
                      <w:szCs w:val="20"/>
                      <w:lang w:val="en-US"/>
                    </w:rPr>
                    <w:t>Initial bundled warranty/AMC</w:t>
                  </w:r>
                </w:p>
              </w:tc>
              <w:tc>
                <w:tcPr>
                  <w:tcW w:w="1553" w:type="pct"/>
                  <w:tcBorders>
                    <w:top w:val="single" w:sz="4" w:space="0" w:color="auto"/>
                    <w:left w:val="single" w:sz="4" w:space="0" w:color="auto"/>
                    <w:bottom w:val="single" w:sz="4" w:space="0" w:color="auto"/>
                    <w:right w:val="single" w:sz="4" w:space="0" w:color="auto"/>
                  </w:tcBorders>
                  <w:vAlign w:val="center"/>
                  <w:hideMark/>
                </w:tcPr>
                <w:p w:rsidR="00E62691" w:rsidRPr="006F205A" w:rsidRDefault="00E62691" w:rsidP="00A17BE6">
                  <w:pPr>
                    <w:spacing w:line="360" w:lineRule="auto"/>
                    <w:rPr>
                      <w:rFonts w:ascii="Georgia" w:hAnsi="Georgia"/>
                      <w:sz w:val="20"/>
                      <w:szCs w:val="20"/>
                      <w:lang w:val="en-US"/>
                    </w:rPr>
                  </w:pPr>
                  <w:r w:rsidRPr="006F205A">
                    <w:rPr>
                      <w:rFonts w:ascii="Georgia" w:hAnsi="Georgia"/>
                      <w:sz w:val="20"/>
                      <w:szCs w:val="20"/>
                      <w:lang w:val="en-US"/>
                    </w:rPr>
                    <w:t>To be bundled with equipment  itself</w:t>
                  </w:r>
                </w:p>
              </w:tc>
              <w:tc>
                <w:tcPr>
                  <w:tcW w:w="1552" w:type="pct"/>
                  <w:tcBorders>
                    <w:top w:val="single" w:sz="4" w:space="0" w:color="auto"/>
                    <w:left w:val="single" w:sz="4" w:space="0" w:color="auto"/>
                    <w:bottom w:val="single" w:sz="4" w:space="0" w:color="auto"/>
                    <w:right w:val="single" w:sz="4" w:space="0" w:color="auto"/>
                  </w:tcBorders>
                  <w:vAlign w:val="center"/>
                  <w:hideMark/>
                </w:tcPr>
                <w:p w:rsidR="00E62691" w:rsidRPr="006F205A" w:rsidRDefault="00E62691" w:rsidP="00A17BE6">
                  <w:pPr>
                    <w:spacing w:line="360" w:lineRule="auto"/>
                    <w:rPr>
                      <w:rFonts w:ascii="Georgia" w:hAnsi="Georgia"/>
                      <w:sz w:val="20"/>
                      <w:szCs w:val="20"/>
                      <w:lang w:val="en-US"/>
                    </w:rPr>
                  </w:pPr>
                  <w:r w:rsidRPr="006F205A">
                    <w:rPr>
                      <w:rFonts w:ascii="Georgia" w:hAnsi="Georgia"/>
                      <w:sz w:val="20"/>
                      <w:szCs w:val="20"/>
                      <w:lang w:val="en-US"/>
                    </w:rPr>
                    <w:t>Till T+3 year</w:t>
                  </w:r>
                </w:p>
                <w:p w:rsidR="00E62691" w:rsidRPr="006F205A" w:rsidRDefault="00E62691" w:rsidP="00A17BE6">
                  <w:pPr>
                    <w:spacing w:line="360" w:lineRule="auto"/>
                    <w:rPr>
                      <w:rFonts w:ascii="Georgia" w:hAnsi="Georgia"/>
                      <w:sz w:val="20"/>
                      <w:szCs w:val="20"/>
                      <w:lang w:val="en-US"/>
                    </w:rPr>
                  </w:pPr>
                  <w:r w:rsidRPr="006F205A">
                    <w:rPr>
                      <w:rFonts w:ascii="Georgia" w:hAnsi="Georgia"/>
                      <w:sz w:val="20"/>
                      <w:szCs w:val="20"/>
                      <w:lang w:val="en-US"/>
                    </w:rPr>
                    <w:t>[T is date of acceptance (User Acceptance test)]</w:t>
                  </w:r>
                </w:p>
              </w:tc>
            </w:tr>
            <w:tr w:rsidR="00E62691" w:rsidRPr="006F205A" w:rsidTr="005640DB">
              <w:trPr>
                <w:trHeight w:val="350"/>
              </w:trPr>
              <w:tc>
                <w:tcPr>
                  <w:tcW w:w="653" w:type="pct"/>
                  <w:tcBorders>
                    <w:top w:val="single" w:sz="4" w:space="0" w:color="auto"/>
                    <w:left w:val="single" w:sz="4" w:space="0" w:color="auto"/>
                    <w:bottom w:val="single" w:sz="4" w:space="0" w:color="auto"/>
                    <w:right w:val="single" w:sz="4" w:space="0" w:color="auto"/>
                  </w:tcBorders>
                  <w:vAlign w:val="center"/>
                </w:tcPr>
                <w:p w:rsidR="00E62691" w:rsidRPr="006F205A" w:rsidRDefault="00E62691" w:rsidP="00E62691">
                  <w:pPr>
                    <w:numPr>
                      <w:ilvl w:val="0"/>
                      <w:numId w:val="6"/>
                    </w:numPr>
                    <w:spacing w:line="360" w:lineRule="auto"/>
                    <w:ind w:left="504"/>
                    <w:rPr>
                      <w:rFonts w:ascii="Georgia" w:hAnsi="Georgia"/>
                      <w:sz w:val="20"/>
                      <w:szCs w:val="20"/>
                      <w:lang w:val="en-US"/>
                    </w:rPr>
                  </w:pPr>
                </w:p>
              </w:tc>
              <w:tc>
                <w:tcPr>
                  <w:tcW w:w="1242" w:type="pct"/>
                  <w:tcBorders>
                    <w:top w:val="single" w:sz="4" w:space="0" w:color="auto"/>
                    <w:left w:val="single" w:sz="4" w:space="0" w:color="auto"/>
                    <w:bottom w:val="single" w:sz="4" w:space="0" w:color="auto"/>
                    <w:right w:val="single" w:sz="4" w:space="0" w:color="auto"/>
                  </w:tcBorders>
                  <w:vAlign w:val="center"/>
                  <w:hideMark/>
                </w:tcPr>
                <w:p w:rsidR="00E62691" w:rsidRPr="006F205A" w:rsidRDefault="00E62691" w:rsidP="00A17BE6">
                  <w:pPr>
                    <w:spacing w:line="360" w:lineRule="auto"/>
                    <w:rPr>
                      <w:rFonts w:ascii="Georgia" w:hAnsi="Georgia"/>
                      <w:sz w:val="20"/>
                      <w:szCs w:val="20"/>
                      <w:lang w:val="en-US"/>
                    </w:rPr>
                  </w:pPr>
                  <w:r w:rsidRPr="006F205A">
                    <w:rPr>
                      <w:rFonts w:ascii="Georgia" w:hAnsi="Georgia"/>
                      <w:sz w:val="20"/>
                      <w:szCs w:val="20"/>
                      <w:lang w:val="en-US"/>
                    </w:rPr>
                    <w:t xml:space="preserve">Yearly AMC Support for Equipment </w:t>
                  </w:r>
                </w:p>
              </w:tc>
              <w:tc>
                <w:tcPr>
                  <w:tcW w:w="1553" w:type="pct"/>
                  <w:tcBorders>
                    <w:top w:val="single" w:sz="4" w:space="0" w:color="auto"/>
                    <w:left w:val="single" w:sz="4" w:space="0" w:color="auto"/>
                    <w:bottom w:val="single" w:sz="4" w:space="0" w:color="auto"/>
                    <w:right w:val="single" w:sz="4" w:space="0" w:color="auto"/>
                  </w:tcBorders>
                  <w:vAlign w:val="center"/>
                  <w:hideMark/>
                </w:tcPr>
                <w:p w:rsidR="00E62691" w:rsidRPr="006F205A" w:rsidRDefault="00E62691" w:rsidP="00A17BE6">
                  <w:pPr>
                    <w:spacing w:line="360" w:lineRule="auto"/>
                    <w:rPr>
                      <w:rFonts w:ascii="Georgia" w:hAnsi="Georgia"/>
                      <w:sz w:val="20"/>
                      <w:szCs w:val="20"/>
                      <w:lang w:val="en-US"/>
                    </w:rPr>
                  </w:pPr>
                  <w:r w:rsidRPr="006F205A">
                    <w:rPr>
                      <w:rFonts w:ascii="Georgia" w:hAnsi="Georgia"/>
                      <w:sz w:val="20"/>
                      <w:szCs w:val="20"/>
                      <w:lang w:val="en-US"/>
                    </w:rPr>
                    <w:t>Proof of Payment to OEMs and effective duration of AMC support</w:t>
                  </w:r>
                </w:p>
              </w:tc>
              <w:tc>
                <w:tcPr>
                  <w:tcW w:w="1552" w:type="pct"/>
                  <w:tcBorders>
                    <w:top w:val="single" w:sz="4" w:space="0" w:color="auto"/>
                    <w:left w:val="single" w:sz="4" w:space="0" w:color="auto"/>
                    <w:bottom w:val="single" w:sz="4" w:space="0" w:color="auto"/>
                    <w:right w:val="single" w:sz="4" w:space="0" w:color="auto"/>
                  </w:tcBorders>
                  <w:vAlign w:val="center"/>
                  <w:hideMark/>
                </w:tcPr>
                <w:p w:rsidR="00E62691" w:rsidRPr="006F205A" w:rsidRDefault="00E62691" w:rsidP="00A17BE6">
                  <w:pPr>
                    <w:spacing w:line="360" w:lineRule="auto"/>
                    <w:rPr>
                      <w:rFonts w:ascii="Georgia" w:hAnsi="Georgia"/>
                      <w:sz w:val="20"/>
                      <w:szCs w:val="20"/>
                      <w:lang w:val="en-US"/>
                    </w:rPr>
                  </w:pPr>
                  <w:r w:rsidRPr="006F205A">
                    <w:rPr>
                      <w:rFonts w:ascii="Georgia" w:hAnsi="Georgia"/>
                      <w:sz w:val="20"/>
                      <w:szCs w:val="20"/>
                      <w:lang w:val="en-US"/>
                    </w:rPr>
                    <w:t>From completion of 3 years warranty till 7 years from acceptance date</w:t>
                  </w:r>
                </w:p>
              </w:tc>
            </w:tr>
          </w:tbl>
          <w:p w:rsidR="00023554" w:rsidRPr="006F205A" w:rsidRDefault="00023554" w:rsidP="005174A2">
            <w:pPr>
              <w:rPr>
                <w:rFonts w:ascii="Georgia" w:hAnsi="Georgia"/>
                <w:szCs w:val="24"/>
                <w:lang w:val="en-US"/>
              </w:rPr>
            </w:pPr>
          </w:p>
        </w:tc>
        <w:tc>
          <w:tcPr>
            <w:tcW w:w="4354" w:type="dxa"/>
            <w:tcBorders>
              <w:top w:val="nil"/>
              <w:left w:val="nil"/>
              <w:bottom w:val="single" w:sz="4" w:space="0" w:color="auto"/>
              <w:right w:val="single" w:sz="4" w:space="0" w:color="auto"/>
            </w:tcBorders>
            <w:shd w:val="clear" w:color="auto" w:fill="auto"/>
            <w:hideMark/>
          </w:tcPr>
          <w:tbl>
            <w:tblPr>
              <w:tblStyle w:val="SmartTextTable1"/>
              <w:tblW w:w="5557" w:type="dxa"/>
              <w:tblLayout w:type="fixed"/>
              <w:tblLook w:val="04A0"/>
            </w:tblPr>
            <w:tblGrid>
              <w:gridCol w:w="597"/>
              <w:gridCol w:w="960"/>
              <w:gridCol w:w="173"/>
              <w:gridCol w:w="1248"/>
              <w:gridCol w:w="453"/>
              <w:gridCol w:w="2126"/>
            </w:tblGrid>
            <w:tr w:rsidR="00E62691" w:rsidRPr="006F205A" w:rsidTr="006F205A">
              <w:tc>
                <w:tcPr>
                  <w:tcW w:w="536" w:type="pct"/>
                  <w:tcBorders>
                    <w:top w:val="single" w:sz="4" w:space="0" w:color="auto"/>
                    <w:left w:val="single" w:sz="4" w:space="0" w:color="auto"/>
                    <w:bottom w:val="single" w:sz="4" w:space="0" w:color="auto"/>
                    <w:right w:val="single" w:sz="4" w:space="0" w:color="auto"/>
                  </w:tcBorders>
                  <w:shd w:val="clear" w:color="auto" w:fill="1F487D"/>
                  <w:vAlign w:val="center"/>
                  <w:hideMark/>
                </w:tcPr>
                <w:p w:rsidR="00E62691" w:rsidRPr="006F205A" w:rsidRDefault="00E62691" w:rsidP="00A17BE6">
                  <w:pPr>
                    <w:spacing w:line="360" w:lineRule="auto"/>
                    <w:rPr>
                      <w:rFonts w:ascii="Georgia" w:eastAsia="Calibri" w:hAnsi="Georgia" w:cs="Times New Roman"/>
                      <w:b/>
                      <w:color w:val="FFFFFF"/>
                      <w:sz w:val="20"/>
                      <w:szCs w:val="20"/>
                    </w:rPr>
                  </w:pPr>
                  <w:proofErr w:type="spellStart"/>
                  <w:r w:rsidRPr="006F205A">
                    <w:rPr>
                      <w:rFonts w:ascii="Georgia" w:eastAsia="Calibri" w:hAnsi="Georgia" w:cs="Times New Roman"/>
                      <w:b/>
                      <w:color w:val="FFFFFF"/>
                      <w:sz w:val="20"/>
                      <w:szCs w:val="20"/>
                    </w:rPr>
                    <w:lastRenderedPageBreak/>
                    <w:t>Sl</w:t>
                  </w:r>
                  <w:proofErr w:type="spellEnd"/>
                  <w:r w:rsidRPr="006F205A">
                    <w:rPr>
                      <w:rFonts w:ascii="Georgia" w:eastAsia="Calibri" w:hAnsi="Georgia" w:cs="Times New Roman"/>
                      <w:b/>
                      <w:color w:val="FFFFFF"/>
                      <w:sz w:val="20"/>
                      <w:szCs w:val="20"/>
                    </w:rPr>
                    <w:t xml:space="preserve"> No</w:t>
                  </w:r>
                </w:p>
              </w:tc>
              <w:tc>
                <w:tcPr>
                  <w:tcW w:w="864" w:type="pct"/>
                  <w:tcBorders>
                    <w:top w:val="single" w:sz="4" w:space="0" w:color="auto"/>
                    <w:left w:val="single" w:sz="4" w:space="0" w:color="auto"/>
                    <w:bottom w:val="single" w:sz="4" w:space="0" w:color="auto"/>
                    <w:right w:val="single" w:sz="4" w:space="0" w:color="auto"/>
                  </w:tcBorders>
                  <w:shd w:val="clear" w:color="auto" w:fill="1F487D"/>
                  <w:vAlign w:val="center"/>
                  <w:hideMark/>
                </w:tcPr>
                <w:p w:rsidR="00E62691" w:rsidRPr="006F205A" w:rsidRDefault="00E62691" w:rsidP="00A17BE6">
                  <w:pPr>
                    <w:pStyle w:val="BodyText"/>
                    <w:spacing w:after="0" w:line="360" w:lineRule="auto"/>
                    <w:rPr>
                      <w:rFonts w:eastAsia="Calibri" w:cs="Times New Roman"/>
                      <w:b/>
                      <w:color w:val="FFFFFF"/>
                    </w:rPr>
                  </w:pPr>
                  <w:r w:rsidRPr="006F205A">
                    <w:rPr>
                      <w:rFonts w:eastAsia="Calibri" w:cs="Times New Roman"/>
                      <w:b/>
                      <w:color w:val="FFFFFF"/>
                    </w:rPr>
                    <w:t>Activity</w:t>
                  </w:r>
                </w:p>
              </w:tc>
              <w:tc>
                <w:tcPr>
                  <w:tcW w:w="1279" w:type="pct"/>
                  <w:gridSpan w:val="2"/>
                  <w:tcBorders>
                    <w:top w:val="single" w:sz="4" w:space="0" w:color="auto"/>
                    <w:left w:val="single" w:sz="4" w:space="0" w:color="auto"/>
                    <w:bottom w:val="single" w:sz="4" w:space="0" w:color="auto"/>
                    <w:right w:val="single" w:sz="4" w:space="0" w:color="auto"/>
                  </w:tcBorders>
                  <w:shd w:val="clear" w:color="auto" w:fill="1F487D"/>
                  <w:vAlign w:val="center"/>
                  <w:hideMark/>
                </w:tcPr>
                <w:p w:rsidR="00E62691" w:rsidRPr="006F205A" w:rsidRDefault="00E62691" w:rsidP="00A17BE6">
                  <w:pPr>
                    <w:spacing w:line="360" w:lineRule="auto"/>
                    <w:rPr>
                      <w:rFonts w:ascii="Georgia" w:eastAsia="Calibri" w:hAnsi="Georgia" w:cs="Times New Roman"/>
                      <w:b/>
                      <w:color w:val="FFFFFF"/>
                      <w:sz w:val="20"/>
                      <w:szCs w:val="20"/>
                    </w:rPr>
                  </w:pPr>
                  <w:r w:rsidRPr="006F205A">
                    <w:rPr>
                      <w:rFonts w:ascii="Georgia" w:eastAsia="Calibri" w:hAnsi="Georgia" w:cs="Times New Roman"/>
                      <w:b/>
                      <w:color w:val="FFFFFF"/>
                      <w:sz w:val="20"/>
                      <w:szCs w:val="20"/>
                    </w:rPr>
                    <w:t>Deliverable</w:t>
                  </w:r>
                </w:p>
              </w:tc>
              <w:tc>
                <w:tcPr>
                  <w:tcW w:w="2321" w:type="pct"/>
                  <w:gridSpan w:val="2"/>
                  <w:tcBorders>
                    <w:top w:val="single" w:sz="4" w:space="0" w:color="auto"/>
                    <w:left w:val="single" w:sz="4" w:space="0" w:color="auto"/>
                    <w:bottom w:val="single" w:sz="4" w:space="0" w:color="auto"/>
                    <w:right w:val="single" w:sz="4" w:space="0" w:color="auto"/>
                  </w:tcBorders>
                  <w:shd w:val="clear" w:color="auto" w:fill="1F487D"/>
                  <w:vAlign w:val="center"/>
                  <w:hideMark/>
                </w:tcPr>
                <w:p w:rsidR="00E62691" w:rsidRPr="006F205A" w:rsidRDefault="00E62691" w:rsidP="00A17BE6">
                  <w:pPr>
                    <w:spacing w:line="360" w:lineRule="auto"/>
                    <w:rPr>
                      <w:rFonts w:ascii="Georgia" w:eastAsia="Calibri" w:hAnsi="Georgia" w:cs="Times New Roman"/>
                      <w:b/>
                      <w:color w:val="FFFFFF"/>
                      <w:sz w:val="20"/>
                      <w:szCs w:val="20"/>
                    </w:rPr>
                  </w:pPr>
                  <w:r w:rsidRPr="006F205A">
                    <w:rPr>
                      <w:rFonts w:ascii="Georgia" w:eastAsia="Calibri" w:hAnsi="Georgia" w:cs="Times New Roman"/>
                      <w:b/>
                      <w:color w:val="FFFFFF"/>
                      <w:sz w:val="20"/>
                      <w:szCs w:val="20"/>
                    </w:rPr>
                    <w:t xml:space="preserve">Timeline for completion* </w:t>
                  </w:r>
                </w:p>
                <w:p w:rsidR="00E62691" w:rsidRPr="006F205A" w:rsidRDefault="00E62691" w:rsidP="00A17BE6">
                  <w:pPr>
                    <w:spacing w:line="360" w:lineRule="auto"/>
                    <w:rPr>
                      <w:rFonts w:ascii="Georgia" w:eastAsia="Calibri" w:hAnsi="Georgia" w:cs="Times New Roman"/>
                      <w:b/>
                      <w:color w:val="FFFFFF"/>
                      <w:sz w:val="20"/>
                      <w:szCs w:val="20"/>
                    </w:rPr>
                  </w:pPr>
                  <w:r w:rsidRPr="006F205A">
                    <w:rPr>
                      <w:rFonts w:ascii="Georgia" w:eastAsia="Calibri" w:hAnsi="Georgia" w:cs="Times New Roman"/>
                      <w:b/>
                      <w:color w:val="FFFFFF"/>
                      <w:sz w:val="20"/>
                      <w:szCs w:val="20"/>
                    </w:rPr>
                    <w:t>(Time in Months)</w:t>
                  </w:r>
                </w:p>
              </w:tc>
            </w:tr>
            <w:tr w:rsidR="00E62691" w:rsidRPr="006F205A" w:rsidTr="00886456">
              <w:tc>
                <w:tcPr>
                  <w:tcW w:w="5000" w:type="pct"/>
                  <w:gridSpan w:val="6"/>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E62691" w:rsidRPr="006F205A" w:rsidRDefault="00E62691" w:rsidP="00A17BE6">
                  <w:pPr>
                    <w:spacing w:line="360" w:lineRule="auto"/>
                    <w:jc w:val="center"/>
                    <w:rPr>
                      <w:rFonts w:ascii="Georgia" w:eastAsia="Calibri" w:hAnsi="Georgia" w:cs="Times New Roman"/>
                      <w:b/>
                      <w:sz w:val="20"/>
                      <w:szCs w:val="20"/>
                    </w:rPr>
                  </w:pPr>
                  <w:r w:rsidRPr="006F205A">
                    <w:rPr>
                      <w:rFonts w:ascii="Georgia" w:eastAsia="Calibri" w:hAnsi="Georgia" w:cs="Times New Roman"/>
                      <w:b/>
                      <w:sz w:val="20"/>
                      <w:szCs w:val="20"/>
                    </w:rPr>
                    <w:t>Phase I – Commissioning of Equipment</w:t>
                  </w:r>
                </w:p>
              </w:tc>
            </w:tr>
            <w:tr w:rsidR="00886456" w:rsidRPr="006F205A" w:rsidTr="006F205A">
              <w:trPr>
                <w:trHeight w:val="1502"/>
              </w:trPr>
              <w:tc>
                <w:tcPr>
                  <w:tcW w:w="536" w:type="pct"/>
                  <w:tcBorders>
                    <w:top w:val="single" w:sz="4" w:space="0" w:color="auto"/>
                    <w:left w:val="single" w:sz="4" w:space="0" w:color="auto"/>
                    <w:bottom w:val="single" w:sz="4" w:space="0" w:color="auto"/>
                    <w:right w:val="single" w:sz="4" w:space="0" w:color="auto"/>
                  </w:tcBorders>
                  <w:vAlign w:val="center"/>
                </w:tcPr>
                <w:p w:rsidR="00E62691" w:rsidRPr="006F205A" w:rsidRDefault="00E62691" w:rsidP="00E62691">
                  <w:pPr>
                    <w:numPr>
                      <w:ilvl w:val="0"/>
                      <w:numId w:val="8"/>
                    </w:numPr>
                    <w:spacing w:line="360" w:lineRule="auto"/>
                    <w:rPr>
                      <w:rFonts w:ascii="Georgia" w:eastAsia="Calibri" w:hAnsi="Georgia" w:cs="Times New Roman"/>
                      <w:sz w:val="20"/>
                      <w:szCs w:val="20"/>
                    </w:rPr>
                  </w:pPr>
                </w:p>
              </w:tc>
              <w:tc>
                <w:tcPr>
                  <w:tcW w:w="1020" w:type="pct"/>
                  <w:gridSpan w:val="2"/>
                  <w:tcBorders>
                    <w:top w:val="single" w:sz="4" w:space="0" w:color="auto"/>
                    <w:left w:val="single" w:sz="4" w:space="0" w:color="auto"/>
                    <w:bottom w:val="single" w:sz="4" w:space="0" w:color="auto"/>
                    <w:right w:val="single" w:sz="4" w:space="0" w:color="auto"/>
                  </w:tcBorders>
                  <w:vAlign w:val="center"/>
                  <w:hideMark/>
                </w:tcPr>
                <w:p w:rsidR="00E62691" w:rsidRPr="006F205A" w:rsidRDefault="00E62691" w:rsidP="00A17BE6">
                  <w:pPr>
                    <w:spacing w:line="360" w:lineRule="auto"/>
                    <w:rPr>
                      <w:rFonts w:ascii="Georgia" w:eastAsia="Calibri" w:hAnsi="Georgia" w:cs="Times New Roman"/>
                      <w:sz w:val="20"/>
                      <w:szCs w:val="20"/>
                    </w:rPr>
                  </w:pPr>
                  <w:r w:rsidRPr="006F205A">
                    <w:rPr>
                      <w:rFonts w:ascii="Georgia" w:eastAsia="Calibri" w:hAnsi="Georgia" w:cs="Times New Roman"/>
                      <w:sz w:val="20"/>
                      <w:szCs w:val="20"/>
                    </w:rPr>
                    <w:t>Project Initiation</w:t>
                  </w:r>
                </w:p>
              </w:tc>
              <w:tc>
                <w:tcPr>
                  <w:tcW w:w="1531" w:type="pct"/>
                  <w:gridSpan w:val="2"/>
                  <w:tcBorders>
                    <w:top w:val="single" w:sz="4" w:space="0" w:color="auto"/>
                    <w:left w:val="single" w:sz="4" w:space="0" w:color="auto"/>
                    <w:bottom w:val="single" w:sz="4" w:space="0" w:color="auto"/>
                    <w:right w:val="single" w:sz="4" w:space="0" w:color="auto"/>
                  </w:tcBorders>
                  <w:vAlign w:val="center"/>
                </w:tcPr>
                <w:p w:rsidR="00E62691" w:rsidRPr="006F205A" w:rsidRDefault="00E62691" w:rsidP="00A17BE6">
                  <w:pPr>
                    <w:spacing w:line="360" w:lineRule="auto"/>
                    <w:rPr>
                      <w:rFonts w:ascii="Georgia" w:eastAsia="Calibri" w:hAnsi="Georgia" w:cs="Times New Roman"/>
                      <w:sz w:val="20"/>
                      <w:szCs w:val="20"/>
                    </w:rPr>
                  </w:pPr>
                </w:p>
              </w:tc>
              <w:tc>
                <w:tcPr>
                  <w:tcW w:w="1912" w:type="pct"/>
                  <w:tcBorders>
                    <w:top w:val="single" w:sz="4" w:space="0" w:color="auto"/>
                    <w:left w:val="single" w:sz="4" w:space="0" w:color="auto"/>
                    <w:bottom w:val="single" w:sz="4" w:space="0" w:color="auto"/>
                    <w:right w:val="single" w:sz="4" w:space="0" w:color="auto"/>
                  </w:tcBorders>
                  <w:vAlign w:val="center"/>
                  <w:hideMark/>
                </w:tcPr>
                <w:p w:rsidR="00E62691" w:rsidRPr="006F205A" w:rsidRDefault="00E62691" w:rsidP="00A17BE6">
                  <w:pPr>
                    <w:spacing w:line="360" w:lineRule="auto"/>
                    <w:rPr>
                      <w:rFonts w:ascii="Georgia" w:eastAsia="Calibri" w:hAnsi="Georgia" w:cs="Times New Roman"/>
                      <w:sz w:val="20"/>
                      <w:szCs w:val="20"/>
                    </w:rPr>
                  </w:pPr>
                  <w:r w:rsidRPr="006F205A">
                    <w:rPr>
                      <w:rFonts w:ascii="Georgia" w:eastAsia="Calibri" w:hAnsi="Georgia" w:cs="Times New Roman"/>
                      <w:sz w:val="20"/>
                      <w:szCs w:val="20"/>
                    </w:rPr>
                    <w:t>T0</w:t>
                  </w:r>
                </w:p>
                <w:p w:rsidR="00E62691" w:rsidRPr="006F205A" w:rsidRDefault="00E62691" w:rsidP="00A17BE6">
                  <w:pPr>
                    <w:spacing w:line="360" w:lineRule="auto"/>
                    <w:rPr>
                      <w:rFonts w:ascii="Georgia" w:eastAsia="Calibri" w:hAnsi="Georgia" w:cs="Times New Roman"/>
                      <w:sz w:val="20"/>
                      <w:szCs w:val="20"/>
                    </w:rPr>
                  </w:pPr>
                  <w:r w:rsidRPr="006F205A">
                    <w:rPr>
                      <w:rFonts w:ascii="Georgia" w:eastAsia="Calibri" w:hAnsi="Georgia" w:cs="Times New Roman"/>
                      <w:sz w:val="20"/>
                      <w:szCs w:val="20"/>
                    </w:rPr>
                    <w:t xml:space="preserve">(To </w:t>
                  </w:r>
                  <w:r w:rsidRPr="006F205A">
                    <w:rPr>
                      <w:rFonts w:ascii="Georgia" w:eastAsia="Calibri" w:hAnsi="Georgia" w:cs="Times New Roman"/>
                      <w:sz w:val="20"/>
                      <w:szCs w:val="20"/>
                      <w:lang w:val="en-US"/>
                    </w:rPr>
                    <w:t>is the date of  acceptance of NOA by bidder</w:t>
                  </w:r>
                  <w:r w:rsidRPr="006F205A">
                    <w:rPr>
                      <w:rFonts w:ascii="Georgia" w:eastAsia="Calibri" w:hAnsi="Georgia" w:cs="Times New Roman"/>
                      <w:sz w:val="20"/>
                      <w:szCs w:val="20"/>
                    </w:rPr>
                    <w:t>)</w:t>
                  </w:r>
                </w:p>
              </w:tc>
            </w:tr>
            <w:tr w:rsidR="00886456" w:rsidRPr="006F205A" w:rsidTr="006F205A">
              <w:trPr>
                <w:trHeight w:val="1175"/>
              </w:trPr>
              <w:tc>
                <w:tcPr>
                  <w:tcW w:w="536" w:type="pct"/>
                  <w:tcBorders>
                    <w:top w:val="single" w:sz="4" w:space="0" w:color="auto"/>
                    <w:left w:val="single" w:sz="4" w:space="0" w:color="auto"/>
                    <w:bottom w:val="single" w:sz="4" w:space="0" w:color="auto"/>
                    <w:right w:val="single" w:sz="4" w:space="0" w:color="auto"/>
                  </w:tcBorders>
                  <w:vAlign w:val="center"/>
                </w:tcPr>
                <w:p w:rsidR="00E62691" w:rsidRPr="006F205A" w:rsidRDefault="00E62691" w:rsidP="00E62691">
                  <w:pPr>
                    <w:numPr>
                      <w:ilvl w:val="0"/>
                      <w:numId w:val="8"/>
                    </w:numPr>
                    <w:spacing w:line="360" w:lineRule="auto"/>
                    <w:ind w:left="504"/>
                    <w:rPr>
                      <w:rFonts w:ascii="Georgia" w:eastAsia="Calibri" w:hAnsi="Georgia" w:cs="Times New Roman"/>
                      <w:sz w:val="20"/>
                      <w:szCs w:val="20"/>
                    </w:rPr>
                  </w:pPr>
                </w:p>
              </w:tc>
              <w:tc>
                <w:tcPr>
                  <w:tcW w:w="1020" w:type="pct"/>
                  <w:gridSpan w:val="2"/>
                  <w:tcBorders>
                    <w:top w:val="single" w:sz="4" w:space="0" w:color="auto"/>
                    <w:left w:val="single" w:sz="4" w:space="0" w:color="auto"/>
                    <w:bottom w:val="single" w:sz="4" w:space="0" w:color="auto"/>
                    <w:right w:val="single" w:sz="4" w:space="0" w:color="auto"/>
                  </w:tcBorders>
                  <w:vAlign w:val="center"/>
                </w:tcPr>
                <w:p w:rsidR="00E62691" w:rsidRPr="006F205A" w:rsidRDefault="00E62691" w:rsidP="00A17BE6">
                  <w:pPr>
                    <w:spacing w:line="360" w:lineRule="auto"/>
                    <w:rPr>
                      <w:rFonts w:ascii="Georgia" w:eastAsia="Calibri" w:hAnsi="Georgia" w:cs="Times New Roman"/>
                      <w:sz w:val="20"/>
                      <w:szCs w:val="20"/>
                    </w:rPr>
                  </w:pPr>
                  <w:r w:rsidRPr="006F205A">
                    <w:rPr>
                      <w:rFonts w:ascii="Georgia" w:eastAsia="Calibri" w:hAnsi="Georgia" w:cs="Times New Roman"/>
                      <w:sz w:val="20"/>
                      <w:szCs w:val="20"/>
                    </w:rPr>
                    <w:t>Delivery of Equipment</w:t>
                  </w:r>
                </w:p>
              </w:tc>
              <w:tc>
                <w:tcPr>
                  <w:tcW w:w="1531" w:type="pct"/>
                  <w:gridSpan w:val="2"/>
                  <w:tcBorders>
                    <w:top w:val="single" w:sz="4" w:space="0" w:color="auto"/>
                    <w:left w:val="single" w:sz="4" w:space="0" w:color="auto"/>
                    <w:bottom w:val="single" w:sz="4" w:space="0" w:color="auto"/>
                    <w:right w:val="single" w:sz="4" w:space="0" w:color="auto"/>
                  </w:tcBorders>
                  <w:vAlign w:val="center"/>
                </w:tcPr>
                <w:p w:rsidR="00E62691" w:rsidRPr="006F205A" w:rsidRDefault="00E62691" w:rsidP="00A17BE6">
                  <w:pPr>
                    <w:spacing w:line="360" w:lineRule="auto"/>
                    <w:rPr>
                      <w:rFonts w:ascii="Georgia" w:eastAsia="Calibri" w:hAnsi="Georgia" w:cs="Times New Roman"/>
                      <w:sz w:val="20"/>
                      <w:szCs w:val="20"/>
                    </w:rPr>
                  </w:pPr>
                  <w:r w:rsidRPr="006F205A">
                    <w:rPr>
                      <w:rFonts w:ascii="Georgia" w:eastAsia="Calibri" w:hAnsi="Georgia" w:cs="Times New Roman"/>
                      <w:sz w:val="20"/>
                      <w:szCs w:val="20"/>
                    </w:rPr>
                    <w:t>As mentioned in clause 5.2.1</w:t>
                  </w:r>
                </w:p>
              </w:tc>
              <w:tc>
                <w:tcPr>
                  <w:tcW w:w="1912" w:type="pct"/>
                  <w:tcBorders>
                    <w:top w:val="single" w:sz="4" w:space="0" w:color="auto"/>
                    <w:left w:val="single" w:sz="4" w:space="0" w:color="auto"/>
                    <w:bottom w:val="single" w:sz="4" w:space="0" w:color="auto"/>
                    <w:right w:val="single" w:sz="4" w:space="0" w:color="auto"/>
                  </w:tcBorders>
                  <w:vAlign w:val="center"/>
                </w:tcPr>
                <w:p w:rsidR="00E62691" w:rsidRPr="006F205A" w:rsidRDefault="00E62691" w:rsidP="00A17BE6">
                  <w:pPr>
                    <w:spacing w:line="360" w:lineRule="auto"/>
                    <w:rPr>
                      <w:rFonts w:ascii="Georgia" w:eastAsia="Calibri" w:hAnsi="Georgia" w:cs="Times New Roman"/>
                      <w:sz w:val="20"/>
                      <w:szCs w:val="20"/>
                    </w:rPr>
                  </w:pPr>
                  <w:r w:rsidRPr="006F205A">
                    <w:rPr>
                      <w:rFonts w:ascii="Georgia" w:eastAsia="Calibri" w:hAnsi="Georgia" w:cs="Times New Roman"/>
                      <w:sz w:val="20"/>
                      <w:szCs w:val="20"/>
                    </w:rPr>
                    <w:t>T0+8 Weeks</w:t>
                  </w:r>
                </w:p>
              </w:tc>
            </w:tr>
            <w:tr w:rsidR="00886456" w:rsidRPr="006F205A" w:rsidTr="006F205A">
              <w:trPr>
                <w:trHeight w:val="1175"/>
              </w:trPr>
              <w:tc>
                <w:tcPr>
                  <w:tcW w:w="536" w:type="pct"/>
                  <w:tcBorders>
                    <w:top w:val="single" w:sz="4" w:space="0" w:color="auto"/>
                    <w:left w:val="single" w:sz="4" w:space="0" w:color="auto"/>
                    <w:bottom w:val="single" w:sz="4" w:space="0" w:color="auto"/>
                    <w:right w:val="single" w:sz="4" w:space="0" w:color="auto"/>
                  </w:tcBorders>
                  <w:vAlign w:val="center"/>
                </w:tcPr>
                <w:p w:rsidR="00E62691" w:rsidRPr="006F205A" w:rsidRDefault="00E62691" w:rsidP="00E62691">
                  <w:pPr>
                    <w:numPr>
                      <w:ilvl w:val="0"/>
                      <w:numId w:val="8"/>
                    </w:numPr>
                    <w:spacing w:line="360" w:lineRule="auto"/>
                    <w:ind w:left="504"/>
                    <w:rPr>
                      <w:rFonts w:ascii="Georgia" w:eastAsia="Calibri" w:hAnsi="Georgia" w:cs="Times New Roman"/>
                      <w:sz w:val="20"/>
                      <w:szCs w:val="20"/>
                    </w:rPr>
                  </w:pPr>
                </w:p>
              </w:tc>
              <w:tc>
                <w:tcPr>
                  <w:tcW w:w="1020" w:type="pct"/>
                  <w:gridSpan w:val="2"/>
                  <w:tcBorders>
                    <w:top w:val="single" w:sz="4" w:space="0" w:color="auto"/>
                    <w:left w:val="single" w:sz="4" w:space="0" w:color="auto"/>
                    <w:bottom w:val="single" w:sz="4" w:space="0" w:color="auto"/>
                    <w:right w:val="single" w:sz="4" w:space="0" w:color="auto"/>
                  </w:tcBorders>
                  <w:vAlign w:val="center"/>
                  <w:hideMark/>
                </w:tcPr>
                <w:p w:rsidR="00E62691" w:rsidRPr="006F205A" w:rsidRDefault="00E62691" w:rsidP="00A17BE6">
                  <w:pPr>
                    <w:spacing w:line="360" w:lineRule="auto"/>
                    <w:rPr>
                      <w:rFonts w:ascii="Georgia" w:eastAsia="Calibri" w:hAnsi="Georgia" w:cs="Times New Roman"/>
                      <w:sz w:val="20"/>
                      <w:szCs w:val="20"/>
                    </w:rPr>
                  </w:pPr>
                  <w:r w:rsidRPr="006F205A">
                    <w:rPr>
                      <w:rFonts w:ascii="Georgia" w:eastAsia="Calibri" w:hAnsi="Georgia" w:cs="Times New Roman"/>
                      <w:sz w:val="20"/>
                      <w:szCs w:val="20"/>
                    </w:rPr>
                    <w:t>Installation and Commissioning of Equipment</w:t>
                  </w:r>
                </w:p>
              </w:tc>
              <w:tc>
                <w:tcPr>
                  <w:tcW w:w="1531" w:type="pct"/>
                  <w:gridSpan w:val="2"/>
                  <w:tcBorders>
                    <w:top w:val="single" w:sz="4" w:space="0" w:color="auto"/>
                    <w:left w:val="single" w:sz="4" w:space="0" w:color="auto"/>
                    <w:bottom w:val="single" w:sz="4" w:space="0" w:color="auto"/>
                    <w:right w:val="single" w:sz="4" w:space="0" w:color="auto"/>
                  </w:tcBorders>
                  <w:vAlign w:val="center"/>
                  <w:hideMark/>
                </w:tcPr>
                <w:p w:rsidR="00E62691" w:rsidRPr="006F205A" w:rsidRDefault="00E62691" w:rsidP="00A17BE6">
                  <w:pPr>
                    <w:spacing w:line="360" w:lineRule="auto"/>
                    <w:rPr>
                      <w:rFonts w:ascii="Georgia" w:eastAsia="Calibri" w:hAnsi="Georgia" w:cs="Times New Roman"/>
                      <w:sz w:val="20"/>
                      <w:szCs w:val="20"/>
                    </w:rPr>
                  </w:pPr>
                  <w:r w:rsidRPr="006F205A">
                    <w:rPr>
                      <w:rFonts w:ascii="Georgia" w:eastAsia="Calibri" w:hAnsi="Georgia" w:cs="Times New Roman"/>
                      <w:sz w:val="20"/>
                      <w:szCs w:val="20"/>
                    </w:rPr>
                    <w:t>Installation/ Commissioning of the Infrastructure components and making the Infrastructure ready for Acceptance</w:t>
                  </w:r>
                </w:p>
              </w:tc>
              <w:tc>
                <w:tcPr>
                  <w:tcW w:w="1912" w:type="pct"/>
                  <w:tcBorders>
                    <w:top w:val="single" w:sz="4" w:space="0" w:color="auto"/>
                    <w:left w:val="single" w:sz="4" w:space="0" w:color="auto"/>
                    <w:bottom w:val="single" w:sz="4" w:space="0" w:color="auto"/>
                    <w:right w:val="single" w:sz="4" w:space="0" w:color="auto"/>
                  </w:tcBorders>
                  <w:vAlign w:val="center"/>
                  <w:hideMark/>
                </w:tcPr>
                <w:p w:rsidR="00E62691" w:rsidRPr="006F205A" w:rsidRDefault="00E62691" w:rsidP="00A17BE6">
                  <w:pPr>
                    <w:spacing w:line="360" w:lineRule="auto"/>
                    <w:rPr>
                      <w:rFonts w:ascii="Georgia" w:eastAsia="Calibri" w:hAnsi="Georgia" w:cs="Times New Roman"/>
                      <w:sz w:val="20"/>
                      <w:szCs w:val="20"/>
                    </w:rPr>
                  </w:pPr>
                  <w:r w:rsidRPr="006F205A">
                    <w:rPr>
                      <w:rFonts w:ascii="Georgia" w:eastAsia="Calibri" w:hAnsi="Georgia" w:cs="Times New Roman"/>
                      <w:sz w:val="20"/>
                      <w:szCs w:val="20"/>
                    </w:rPr>
                    <w:t>T0+ 10 Weeks</w:t>
                  </w:r>
                </w:p>
              </w:tc>
            </w:tr>
            <w:tr w:rsidR="00886456" w:rsidRPr="006F205A" w:rsidTr="006F205A">
              <w:trPr>
                <w:trHeight w:val="474"/>
              </w:trPr>
              <w:tc>
                <w:tcPr>
                  <w:tcW w:w="536" w:type="pct"/>
                  <w:tcBorders>
                    <w:top w:val="single" w:sz="4" w:space="0" w:color="auto"/>
                    <w:left w:val="single" w:sz="4" w:space="0" w:color="auto"/>
                    <w:bottom w:val="single" w:sz="4" w:space="0" w:color="auto"/>
                    <w:right w:val="single" w:sz="4" w:space="0" w:color="auto"/>
                  </w:tcBorders>
                  <w:vAlign w:val="center"/>
                </w:tcPr>
                <w:p w:rsidR="00E62691" w:rsidRPr="006F205A" w:rsidRDefault="00E62691" w:rsidP="00E62691">
                  <w:pPr>
                    <w:numPr>
                      <w:ilvl w:val="0"/>
                      <w:numId w:val="8"/>
                    </w:numPr>
                    <w:spacing w:line="360" w:lineRule="auto"/>
                    <w:ind w:left="504"/>
                    <w:rPr>
                      <w:rFonts w:ascii="Georgia" w:eastAsia="Calibri" w:hAnsi="Georgia" w:cs="Times New Roman"/>
                      <w:sz w:val="20"/>
                      <w:szCs w:val="20"/>
                    </w:rPr>
                  </w:pPr>
                </w:p>
              </w:tc>
              <w:tc>
                <w:tcPr>
                  <w:tcW w:w="1020" w:type="pct"/>
                  <w:gridSpan w:val="2"/>
                  <w:tcBorders>
                    <w:top w:val="single" w:sz="4" w:space="0" w:color="auto"/>
                    <w:left w:val="single" w:sz="4" w:space="0" w:color="auto"/>
                    <w:bottom w:val="single" w:sz="4" w:space="0" w:color="auto"/>
                    <w:right w:val="single" w:sz="4" w:space="0" w:color="auto"/>
                  </w:tcBorders>
                  <w:vAlign w:val="center"/>
                </w:tcPr>
                <w:p w:rsidR="00E62691" w:rsidRPr="006F205A" w:rsidRDefault="00E62691" w:rsidP="00A17BE6">
                  <w:pPr>
                    <w:spacing w:line="360" w:lineRule="auto"/>
                    <w:rPr>
                      <w:rFonts w:ascii="Georgia" w:eastAsia="Calibri" w:hAnsi="Georgia" w:cs="Times New Roman"/>
                      <w:sz w:val="20"/>
                      <w:szCs w:val="20"/>
                    </w:rPr>
                  </w:pPr>
                  <w:r w:rsidRPr="006F205A">
                    <w:rPr>
                      <w:rFonts w:ascii="Georgia" w:eastAsia="Calibri" w:hAnsi="Georgia" w:cs="Times New Roman"/>
                      <w:sz w:val="20"/>
                      <w:szCs w:val="20"/>
                    </w:rPr>
                    <w:t>Rendering of ATRR by vendor</w:t>
                  </w:r>
                </w:p>
              </w:tc>
              <w:tc>
                <w:tcPr>
                  <w:tcW w:w="1531" w:type="pct"/>
                  <w:gridSpan w:val="2"/>
                  <w:tcBorders>
                    <w:top w:val="single" w:sz="4" w:space="0" w:color="auto"/>
                    <w:left w:val="single" w:sz="4" w:space="0" w:color="auto"/>
                    <w:bottom w:val="single" w:sz="4" w:space="0" w:color="auto"/>
                    <w:right w:val="single" w:sz="4" w:space="0" w:color="auto"/>
                  </w:tcBorders>
                  <w:vAlign w:val="center"/>
                </w:tcPr>
                <w:p w:rsidR="00E62691" w:rsidRPr="006F205A" w:rsidRDefault="00E62691" w:rsidP="00A17BE6">
                  <w:pPr>
                    <w:spacing w:line="360" w:lineRule="auto"/>
                    <w:rPr>
                      <w:rFonts w:ascii="Georgia" w:eastAsia="Calibri" w:hAnsi="Georgia" w:cs="Times New Roman"/>
                      <w:sz w:val="20"/>
                      <w:szCs w:val="20"/>
                    </w:rPr>
                  </w:pPr>
                  <w:r w:rsidRPr="006F205A">
                    <w:rPr>
                      <w:rFonts w:ascii="Georgia" w:eastAsia="Calibri" w:hAnsi="Georgia" w:cs="Times New Roman"/>
                      <w:sz w:val="20"/>
                      <w:szCs w:val="20"/>
                    </w:rPr>
                    <w:t>The vendor is responsible for submission of  Acceptance test readiness report (ATRR) for UAT</w:t>
                  </w:r>
                </w:p>
              </w:tc>
              <w:tc>
                <w:tcPr>
                  <w:tcW w:w="1912" w:type="pct"/>
                  <w:tcBorders>
                    <w:top w:val="single" w:sz="4" w:space="0" w:color="auto"/>
                    <w:left w:val="single" w:sz="4" w:space="0" w:color="auto"/>
                    <w:bottom w:val="single" w:sz="4" w:space="0" w:color="auto"/>
                    <w:right w:val="single" w:sz="4" w:space="0" w:color="auto"/>
                  </w:tcBorders>
                  <w:vAlign w:val="center"/>
                </w:tcPr>
                <w:p w:rsidR="00E62691" w:rsidRPr="006F205A" w:rsidRDefault="00E62691" w:rsidP="00A17BE6">
                  <w:pPr>
                    <w:spacing w:line="360" w:lineRule="auto"/>
                    <w:rPr>
                      <w:rFonts w:ascii="Georgia" w:eastAsia="Calibri" w:hAnsi="Georgia" w:cs="Times New Roman"/>
                      <w:sz w:val="20"/>
                      <w:szCs w:val="20"/>
                    </w:rPr>
                  </w:pPr>
                  <w:r w:rsidRPr="006F205A">
                    <w:rPr>
                      <w:rFonts w:ascii="Georgia" w:eastAsia="Calibri" w:hAnsi="Georgia" w:cs="Times New Roman"/>
                      <w:sz w:val="20"/>
                      <w:szCs w:val="20"/>
                    </w:rPr>
                    <w:t>T0+ 11 Weeks</w:t>
                  </w:r>
                </w:p>
              </w:tc>
            </w:tr>
            <w:tr w:rsidR="00886456" w:rsidRPr="006F205A" w:rsidTr="006F205A">
              <w:trPr>
                <w:trHeight w:val="1175"/>
              </w:trPr>
              <w:tc>
                <w:tcPr>
                  <w:tcW w:w="536" w:type="pct"/>
                  <w:tcBorders>
                    <w:top w:val="single" w:sz="4" w:space="0" w:color="auto"/>
                    <w:left w:val="single" w:sz="4" w:space="0" w:color="auto"/>
                    <w:bottom w:val="single" w:sz="4" w:space="0" w:color="auto"/>
                    <w:right w:val="single" w:sz="4" w:space="0" w:color="auto"/>
                  </w:tcBorders>
                  <w:vAlign w:val="center"/>
                </w:tcPr>
                <w:p w:rsidR="00E62691" w:rsidRPr="006F205A" w:rsidRDefault="00E62691" w:rsidP="00E62691">
                  <w:pPr>
                    <w:numPr>
                      <w:ilvl w:val="0"/>
                      <w:numId w:val="8"/>
                    </w:numPr>
                    <w:spacing w:line="360" w:lineRule="auto"/>
                    <w:ind w:left="504"/>
                    <w:rPr>
                      <w:rFonts w:ascii="Georgia" w:eastAsia="Calibri" w:hAnsi="Georgia" w:cs="Times New Roman"/>
                      <w:sz w:val="20"/>
                      <w:szCs w:val="20"/>
                    </w:rPr>
                  </w:pPr>
                </w:p>
              </w:tc>
              <w:tc>
                <w:tcPr>
                  <w:tcW w:w="1020" w:type="pct"/>
                  <w:gridSpan w:val="2"/>
                  <w:tcBorders>
                    <w:top w:val="single" w:sz="4" w:space="0" w:color="auto"/>
                    <w:left w:val="single" w:sz="4" w:space="0" w:color="auto"/>
                    <w:bottom w:val="single" w:sz="4" w:space="0" w:color="auto"/>
                    <w:right w:val="single" w:sz="4" w:space="0" w:color="auto"/>
                  </w:tcBorders>
                  <w:vAlign w:val="center"/>
                </w:tcPr>
                <w:p w:rsidR="00E62691" w:rsidRPr="006F205A" w:rsidRDefault="00E62691" w:rsidP="00A17BE6">
                  <w:pPr>
                    <w:spacing w:line="360" w:lineRule="auto"/>
                    <w:rPr>
                      <w:rFonts w:ascii="Georgia" w:eastAsia="Calibri" w:hAnsi="Georgia" w:cs="Times New Roman"/>
                      <w:sz w:val="20"/>
                      <w:szCs w:val="20"/>
                    </w:rPr>
                  </w:pPr>
                  <w:r w:rsidRPr="006F205A">
                    <w:rPr>
                      <w:rFonts w:ascii="Georgia" w:eastAsia="Calibri" w:hAnsi="Georgia" w:cs="Times New Roman"/>
                      <w:sz w:val="20"/>
                      <w:szCs w:val="20"/>
                    </w:rPr>
                    <w:t>Acceptance and Operationalization of Equipment</w:t>
                  </w:r>
                </w:p>
              </w:tc>
              <w:tc>
                <w:tcPr>
                  <w:tcW w:w="1531" w:type="pct"/>
                  <w:gridSpan w:val="2"/>
                  <w:tcBorders>
                    <w:top w:val="single" w:sz="4" w:space="0" w:color="auto"/>
                    <w:left w:val="single" w:sz="4" w:space="0" w:color="auto"/>
                    <w:bottom w:val="single" w:sz="4" w:space="0" w:color="auto"/>
                    <w:right w:val="single" w:sz="4" w:space="0" w:color="auto"/>
                  </w:tcBorders>
                  <w:vAlign w:val="center"/>
                </w:tcPr>
                <w:p w:rsidR="00E62691" w:rsidRPr="006F205A" w:rsidRDefault="00E62691" w:rsidP="00A17BE6">
                  <w:pPr>
                    <w:spacing w:line="360" w:lineRule="auto"/>
                    <w:rPr>
                      <w:rFonts w:ascii="Georgia" w:eastAsia="Calibri" w:hAnsi="Georgia" w:cs="Times New Roman"/>
                      <w:sz w:val="20"/>
                      <w:szCs w:val="20"/>
                    </w:rPr>
                  </w:pPr>
                </w:p>
              </w:tc>
              <w:tc>
                <w:tcPr>
                  <w:tcW w:w="1912" w:type="pct"/>
                  <w:tcBorders>
                    <w:top w:val="single" w:sz="4" w:space="0" w:color="auto"/>
                    <w:left w:val="single" w:sz="4" w:space="0" w:color="auto"/>
                    <w:bottom w:val="single" w:sz="4" w:space="0" w:color="auto"/>
                    <w:right w:val="single" w:sz="4" w:space="0" w:color="auto"/>
                  </w:tcBorders>
                  <w:vAlign w:val="center"/>
                </w:tcPr>
                <w:p w:rsidR="00E62691" w:rsidRPr="006F205A" w:rsidRDefault="00E62691" w:rsidP="00A17BE6">
                  <w:pPr>
                    <w:spacing w:line="360" w:lineRule="auto"/>
                    <w:rPr>
                      <w:rFonts w:ascii="Georgia" w:eastAsia="Calibri" w:hAnsi="Georgia" w:cs="Times New Roman"/>
                      <w:sz w:val="20"/>
                      <w:szCs w:val="20"/>
                    </w:rPr>
                  </w:pPr>
                  <w:r w:rsidRPr="006F205A">
                    <w:rPr>
                      <w:rFonts w:ascii="Georgia" w:eastAsia="Calibri" w:hAnsi="Georgia" w:cs="Times New Roman"/>
                      <w:sz w:val="20"/>
                      <w:szCs w:val="20"/>
                    </w:rPr>
                    <w:t>Within 90 days after submission of ATRR of all equipment</w:t>
                  </w:r>
                </w:p>
              </w:tc>
            </w:tr>
            <w:tr w:rsidR="00E62691" w:rsidRPr="006F205A" w:rsidTr="00886456">
              <w:tc>
                <w:tcPr>
                  <w:tcW w:w="5000" w:type="pct"/>
                  <w:gridSpan w:val="6"/>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E62691" w:rsidRPr="006F205A" w:rsidRDefault="00E62691" w:rsidP="00A17BE6">
                  <w:pPr>
                    <w:spacing w:line="360" w:lineRule="auto"/>
                    <w:jc w:val="center"/>
                    <w:rPr>
                      <w:rFonts w:ascii="Georgia" w:eastAsia="Calibri" w:hAnsi="Georgia" w:cs="Times New Roman"/>
                      <w:b/>
                      <w:sz w:val="20"/>
                      <w:szCs w:val="20"/>
                    </w:rPr>
                  </w:pPr>
                  <w:r w:rsidRPr="006F205A">
                    <w:rPr>
                      <w:rFonts w:ascii="Georgia" w:eastAsia="Calibri" w:hAnsi="Georgia" w:cs="Times New Roman"/>
                      <w:b/>
                      <w:sz w:val="20"/>
                      <w:szCs w:val="20"/>
                    </w:rPr>
                    <w:t>Phase II –Warranty and AMC</w:t>
                  </w:r>
                </w:p>
              </w:tc>
            </w:tr>
            <w:tr w:rsidR="00E62691" w:rsidRPr="006F205A" w:rsidTr="006F205A">
              <w:tc>
                <w:tcPr>
                  <w:tcW w:w="536" w:type="pct"/>
                  <w:tcBorders>
                    <w:top w:val="single" w:sz="4" w:space="0" w:color="auto"/>
                    <w:left w:val="single" w:sz="4" w:space="0" w:color="auto"/>
                    <w:bottom w:val="single" w:sz="4" w:space="0" w:color="auto"/>
                    <w:right w:val="single" w:sz="4" w:space="0" w:color="auto"/>
                  </w:tcBorders>
                  <w:vAlign w:val="center"/>
                </w:tcPr>
                <w:p w:rsidR="00E62691" w:rsidRPr="006F205A" w:rsidRDefault="00E62691" w:rsidP="00E62691">
                  <w:pPr>
                    <w:numPr>
                      <w:ilvl w:val="0"/>
                      <w:numId w:val="8"/>
                    </w:numPr>
                    <w:spacing w:line="360" w:lineRule="auto"/>
                    <w:ind w:left="504"/>
                    <w:rPr>
                      <w:rFonts w:ascii="Georgia" w:eastAsia="Calibri" w:hAnsi="Georgia" w:cs="Times New Roman"/>
                      <w:sz w:val="20"/>
                      <w:szCs w:val="20"/>
                    </w:rPr>
                  </w:pPr>
                </w:p>
              </w:tc>
              <w:tc>
                <w:tcPr>
                  <w:tcW w:w="864" w:type="pct"/>
                  <w:tcBorders>
                    <w:top w:val="single" w:sz="4" w:space="0" w:color="auto"/>
                    <w:left w:val="single" w:sz="4" w:space="0" w:color="auto"/>
                    <w:bottom w:val="single" w:sz="4" w:space="0" w:color="auto"/>
                    <w:right w:val="single" w:sz="4" w:space="0" w:color="auto"/>
                  </w:tcBorders>
                  <w:vAlign w:val="center"/>
                  <w:hideMark/>
                </w:tcPr>
                <w:p w:rsidR="00E62691" w:rsidRPr="006F205A" w:rsidRDefault="00E62691" w:rsidP="00A17BE6">
                  <w:pPr>
                    <w:spacing w:line="360" w:lineRule="auto"/>
                    <w:rPr>
                      <w:rFonts w:ascii="Georgia" w:eastAsia="Calibri" w:hAnsi="Georgia" w:cs="Times New Roman"/>
                      <w:sz w:val="20"/>
                      <w:szCs w:val="20"/>
                    </w:rPr>
                  </w:pPr>
                  <w:r w:rsidRPr="006F205A">
                    <w:rPr>
                      <w:rFonts w:ascii="Georgia" w:eastAsia="Calibri" w:hAnsi="Georgia" w:cs="Times New Roman"/>
                      <w:sz w:val="20"/>
                      <w:szCs w:val="20"/>
                    </w:rPr>
                    <w:t>Initial bundled warranty/AMC</w:t>
                  </w:r>
                </w:p>
              </w:tc>
              <w:tc>
                <w:tcPr>
                  <w:tcW w:w="1279" w:type="pct"/>
                  <w:gridSpan w:val="2"/>
                  <w:tcBorders>
                    <w:top w:val="single" w:sz="4" w:space="0" w:color="auto"/>
                    <w:left w:val="single" w:sz="4" w:space="0" w:color="auto"/>
                    <w:bottom w:val="single" w:sz="4" w:space="0" w:color="auto"/>
                    <w:right w:val="single" w:sz="4" w:space="0" w:color="auto"/>
                  </w:tcBorders>
                  <w:vAlign w:val="center"/>
                  <w:hideMark/>
                </w:tcPr>
                <w:p w:rsidR="00E62691" w:rsidRPr="006F205A" w:rsidRDefault="00E62691" w:rsidP="00A17BE6">
                  <w:pPr>
                    <w:spacing w:line="360" w:lineRule="auto"/>
                    <w:rPr>
                      <w:rFonts w:ascii="Georgia" w:eastAsia="Calibri" w:hAnsi="Georgia" w:cs="Times New Roman"/>
                      <w:sz w:val="20"/>
                      <w:szCs w:val="20"/>
                    </w:rPr>
                  </w:pPr>
                  <w:r w:rsidRPr="006F205A">
                    <w:rPr>
                      <w:rFonts w:ascii="Georgia" w:eastAsia="Calibri" w:hAnsi="Georgia" w:cs="Times New Roman"/>
                      <w:sz w:val="20"/>
                      <w:szCs w:val="20"/>
                    </w:rPr>
                    <w:t>To be bundled with equipment  itself</w:t>
                  </w:r>
                </w:p>
              </w:tc>
              <w:tc>
                <w:tcPr>
                  <w:tcW w:w="2321" w:type="pct"/>
                  <w:gridSpan w:val="2"/>
                  <w:tcBorders>
                    <w:top w:val="single" w:sz="4" w:space="0" w:color="auto"/>
                    <w:left w:val="single" w:sz="4" w:space="0" w:color="auto"/>
                    <w:bottom w:val="single" w:sz="4" w:space="0" w:color="auto"/>
                    <w:right w:val="single" w:sz="4" w:space="0" w:color="auto"/>
                  </w:tcBorders>
                  <w:vAlign w:val="center"/>
                  <w:hideMark/>
                </w:tcPr>
                <w:p w:rsidR="00E24027" w:rsidRPr="006F205A" w:rsidRDefault="00E24027" w:rsidP="00E24027">
                  <w:pPr>
                    <w:spacing w:line="360" w:lineRule="auto"/>
                    <w:rPr>
                      <w:rFonts w:ascii="Georgia" w:eastAsia="Calibri" w:hAnsi="Georgia" w:cs="Times New Roman"/>
                      <w:sz w:val="20"/>
                      <w:szCs w:val="20"/>
                    </w:rPr>
                  </w:pPr>
                  <w:r w:rsidRPr="006F205A">
                    <w:rPr>
                      <w:rFonts w:ascii="Georgia" w:eastAsia="Calibri" w:hAnsi="Georgia" w:cs="Times New Roman"/>
                      <w:sz w:val="20"/>
                      <w:szCs w:val="20"/>
                    </w:rPr>
                    <w:t>Till T+3 year</w:t>
                  </w:r>
                </w:p>
                <w:p w:rsidR="00E62691" w:rsidRPr="006F205A" w:rsidRDefault="00E24027" w:rsidP="00E24027">
                  <w:pPr>
                    <w:spacing w:line="360" w:lineRule="auto"/>
                    <w:rPr>
                      <w:rFonts w:ascii="Georgia" w:eastAsia="Calibri" w:hAnsi="Georgia" w:cs="Times New Roman"/>
                      <w:sz w:val="20"/>
                      <w:szCs w:val="20"/>
                    </w:rPr>
                  </w:pPr>
                  <w:r w:rsidRPr="006F205A">
                    <w:rPr>
                      <w:rFonts w:ascii="Georgia" w:eastAsia="Calibri" w:hAnsi="Georgia" w:cs="Times New Roman"/>
                      <w:sz w:val="20"/>
                      <w:szCs w:val="20"/>
                    </w:rPr>
                    <w:t>[T is date of acceptance  or 30 days from the date of submission of ATRR, whichever is earlier  in terms of clause  3.10.1 (2)) (User Acceptance test)]</w:t>
                  </w:r>
                </w:p>
              </w:tc>
            </w:tr>
            <w:tr w:rsidR="00E62691" w:rsidRPr="006F205A" w:rsidTr="006F205A">
              <w:trPr>
                <w:trHeight w:val="350"/>
              </w:trPr>
              <w:tc>
                <w:tcPr>
                  <w:tcW w:w="536" w:type="pct"/>
                  <w:tcBorders>
                    <w:top w:val="single" w:sz="4" w:space="0" w:color="auto"/>
                    <w:left w:val="single" w:sz="4" w:space="0" w:color="auto"/>
                    <w:bottom w:val="single" w:sz="4" w:space="0" w:color="auto"/>
                    <w:right w:val="single" w:sz="4" w:space="0" w:color="auto"/>
                  </w:tcBorders>
                  <w:vAlign w:val="center"/>
                </w:tcPr>
                <w:p w:rsidR="00E62691" w:rsidRPr="006F205A" w:rsidRDefault="00E62691" w:rsidP="00E62691">
                  <w:pPr>
                    <w:numPr>
                      <w:ilvl w:val="0"/>
                      <w:numId w:val="8"/>
                    </w:numPr>
                    <w:spacing w:line="360" w:lineRule="auto"/>
                    <w:ind w:left="504"/>
                    <w:rPr>
                      <w:rFonts w:ascii="Georgia" w:eastAsia="Calibri" w:hAnsi="Georgia" w:cs="Times New Roman"/>
                      <w:sz w:val="20"/>
                      <w:szCs w:val="20"/>
                    </w:rPr>
                  </w:pPr>
                </w:p>
              </w:tc>
              <w:tc>
                <w:tcPr>
                  <w:tcW w:w="864" w:type="pct"/>
                  <w:tcBorders>
                    <w:top w:val="single" w:sz="4" w:space="0" w:color="auto"/>
                    <w:left w:val="single" w:sz="4" w:space="0" w:color="auto"/>
                    <w:bottom w:val="single" w:sz="4" w:space="0" w:color="auto"/>
                    <w:right w:val="single" w:sz="4" w:space="0" w:color="auto"/>
                  </w:tcBorders>
                  <w:vAlign w:val="center"/>
                  <w:hideMark/>
                </w:tcPr>
                <w:p w:rsidR="00E62691" w:rsidRPr="006F205A" w:rsidRDefault="00E62691" w:rsidP="00A17BE6">
                  <w:pPr>
                    <w:spacing w:line="360" w:lineRule="auto"/>
                    <w:rPr>
                      <w:rFonts w:ascii="Georgia" w:eastAsia="Calibri" w:hAnsi="Georgia" w:cs="Times New Roman"/>
                      <w:sz w:val="20"/>
                      <w:szCs w:val="20"/>
                    </w:rPr>
                  </w:pPr>
                  <w:r w:rsidRPr="006F205A">
                    <w:rPr>
                      <w:rFonts w:ascii="Georgia" w:eastAsia="Calibri" w:hAnsi="Georgia" w:cs="Times New Roman"/>
                      <w:sz w:val="20"/>
                      <w:szCs w:val="20"/>
                    </w:rPr>
                    <w:t xml:space="preserve">Yearly AMC Support </w:t>
                  </w:r>
                  <w:r w:rsidRPr="006F205A">
                    <w:rPr>
                      <w:rFonts w:ascii="Georgia" w:eastAsia="Calibri" w:hAnsi="Georgia" w:cs="Times New Roman"/>
                      <w:sz w:val="20"/>
                      <w:szCs w:val="20"/>
                    </w:rPr>
                    <w:lastRenderedPageBreak/>
                    <w:t xml:space="preserve">for Equipment </w:t>
                  </w:r>
                </w:p>
              </w:tc>
              <w:tc>
                <w:tcPr>
                  <w:tcW w:w="1279" w:type="pct"/>
                  <w:gridSpan w:val="2"/>
                  <w:tcBorders>
                    <w:top w:val="single" w:sz="4" w:space="0" w:color="auto"/>
                    <w:left w:val="single" w:sz="4" w:space="0" w:color="auto"/>
                    <w:bottom w:val="single" w:sz="4" w:space="0" w:color="auto"/>
                    <w:right w:val="single" w:sz="4" w:space="0" w:color="auto"/>
                  </w:tcBorders>
                  <w:vAlign w:val="center"/>
                  <w:hideMark/>
                </w:tcPr>
                <w:p w:rsidR="00E62691" w:rsidRPr="006F205A" w:rsidRDefault="00E62691" w:rsidP="00E62691">
                  <w:pPr>
                    <w:spacing w:line="360" w:lineRule="auto"/>
                    <w:rPr>
                      <w:rFonts w:ascii="Georgia" w:eastAsia="Calibri" w:hAnsi="Georgia" w:cs="Times New Roman"/>
                      <w:sz w:val="20"/>
                      <w:szCs w:val="20"/>
                    </w:rPr>
                  </w:pPr>
                  <w:r w:rsidRPr="006F205A">
                    <w:rPr>
                      <w:rFonts w:ascii="Georgia" w:eastAsia="Calibri" w:hAnsi="Georgia" w:cs="Times New Roman"/>
                      <w:sz w:val="20"/>
                      <w:szCs w:val="20"/>
                    </w:rPr>
                    <w:lastRenderedPageBreak/>
                    <w:t>Effective  AMC support</w:t>
                  </w:r>
                </w:p>
              </w:tc>
              <w:tc>
                <w:tcPr>
                  <w:tcW w:w="2321" w:type="pct"/>
                  <w:gridSpan w:val="2"/>
                  <w:tcBorders>
                    <w:top w:val="single" w:sz="4" w:space="0" w:color="auto"/>
                    <w:left w:val="single" w:sz="4" w:space="0" w:color="auto"/>
                    <w:bottom w:val="single" w:sz="4" w:space="0" w:color="auto"/>
                    <w:right w:val="single" w:sz="4" w:space="0" w:color="auto"/>
                  </w:tcBorders>
                  <w:vAlign w:val="center"/>
                  <w:hideMark/>
                </w:tcPr>
                <w:p w:rsidR="00E62691" w:rsidRPr="006F205A" w:rsidRDefault="00E62691" w:rsidP="00A17BE6">
                  <w:pPr>
                    <w:spacing w:line="360" w:lineRule="auto"/>
                    <w:rPr>
                      <w:rFonts w:ascii="Georgia" w:eastAsia="Calibri" w:hAnsi="Georgia" w:cs="Times New Roman"/>
                      <w:sz w:val="20"/>
                      <w:szCs w:val="20"/>
                    </w:rPr>
                  </w:pPr>
                  <w:r w:rsidRPr="006F205A">
                    <w:rPr>
                      <w:rFonts w:ascii="Georgia" w:eastAsia="Calibri" w:hAnsi="Georgia" w:cs="Times New Roman"/>
                      <w:sz w:val="20"/>
                      <w:szCs w:val="20"/>
                    </w:rPr>
                    <w:t>From completion of 3 years warranty till 7 years from acceptance date</w:t>
                  </w:r>
                </w:p>
              </w:tc>
            </w:tr>
          </w:tbl>
          <w:p w:rsidR="00023554" w:rsidRPr="00CE760A" w:rsidRDefault="00023554" w:rsidP="005174A2">
            <w:pPr>
              <w:rPr>
                <w:rFonts w:ascii="Times New Roman" w:eastAsia="Times New Roman" w:hAnsi="Times New Roman" w:cs="Times New Roman"/>
                <w:bCs/>
                <w:iCs/>
                <w:color w:val="000000"/>
                <w:lang w:bidi="hi-IN"/>
              </w:rPr>
            </w:pPr>
          </w:p>
        </w:tc>
      </w:tr>
      <w:tr w:rsidR="00B95F21" w:rsidRPr="00C81BD6" w:rsidTr="000E40F1">
        <w:trPr>
          <w:trHeight w:val="1041"/>
          <w:jc w:val="center"/>
        </w:trPr>
        <w:tc>
          <w:tcPr>
            <w:tcW w:w="542" w:type="dxa"/>
            <w:tcBorders>
              <w:top w:val="nil"/>
              <w:left w:val="single" w:sz="4" w:space="0" w:color="auto"/>
              <w:bottom w:val="single" w:sz="4" w:space="0" w:color="auto"/>
              <w:right w:val="single" w:sz="4" w:space="0" w:color="auto"/>
            </w:tcBorders>
            <w:shd w:val="clear" w:color="auto" w:fill="auto"/>
            <w:vAlign w:val="center"/>
            <w:hideMark/>
          </w:tcPr>
          <w:p w:rsidR="00B95F21" w:rsidRDefault="006F205A" w:rsidP="005174A2">
            <w:pPr>
              <w:jc w:val="center"/>
              <w:rPr>
                <w:rFonts w:ascii="Times New Roman" w:eastAsia="Times New Roman" w:hAnsi="Times New Roman" w:cs="Times New Roman"/>
                <w:color w:val="000000"/>
                <w:lang w:bidi="hi-IN"/>
              </w:rPr>
            </w:pPr>
            <w:r>
              <w:rPr>
                <w:rFonts w:ascii="Times New Roman" w:eastAsia="Times New Roman" w:hAnsi="Times New Roman" w:cs="Times New Roman"/>
                <w:color w:val="000000"/>
                <w:lang w:bidi="hi-IN"/>
              </w:rPr>
              <w:lastRenderedPageBreak/>
              <w:t>1</w:t>
            </w:r>
            <w:r w:rsidR="00C33933">
              <w:rPr>
                <w:rFonts w:ascii="Times New Roman" w:eastAsia="Times New Roman" w:hAnsi="Times New Roman" w:cs="Times New Roman"/>
                <w:color w:val="000000"/>
                <w:lang w:bidi="hi-IN"/>
              </w:rPr>
              <w:t>2</w:t>
            </w:r>
          </w:p>
        </w:tc>
        <w:tc>
          <w:tcPr>
            <w:tcW w:w="1042" w:type="dxa"/>
            <w:tcBorders>
              <w:top w:val="nil"/>
              <w:left w:val="nil"/>
              <w:bottom w:val="single" w:sz="4" w:space="0" w:color="auto"/>
              <w:right w:val="single" w:sz="4" w:space="0" w:color="auto"/>
            </w:tcBorders>
            <w:shd w:val="clear" w:color="auto" w:fill="auto"/>
            <w:vAlign w:val="center"/>
            <w:hideMark/>
          </w:tcPr>
          <w:p w:rsidR="00B95F21" w:rsidRDefault="00B95F21" w:rsidP="005174A2">
            <w:pPr>
              <w:jc w:val="center"/>
              <w:rPr>
                <w:rFonts w:ascii="Times New Roman" w:eastAsia="Times New Roman" w:hAnsi="Times New Roman" w:cs="Times New Roman"/>
                <w:color w:val="000000"/>
                <w:lang w:bidi="hi-IN"/>
              </w:rPr>
            </w:pPr>
            <w:r>
              <w:rPr>
                <w:rFonts w:ascii="Times New Roman" w:eastAsia="Times New Roman" w:hAnsi="Times New Roman" w:cs="Times New Roman"/>
                <w:color w:val="000000"/>
                <w:lang w:bidi="hi-IN"/>
              </w:rPr>
              <w:t>6.4 (1)</w:t>
            </w:r>
          </w:p>
        </w:tc>
        <w:tc>
          <w:tcPr>
            <w:tcW w:w="567" w:type="dxa"/>
            <w:tcBorders>
              <w:top w:val="nil"/>
              <w:left w:val="nil"/>
              <w:bottom w:val="single" w:sz="4" w:space="0" w:color="auto"/>
              <w:right w:val="single" w:sz="4" w:space="0" w:color="auto"/>
            </w:tcBorders>
            <w:shd w:val="clear" w:color="auto" w:fill="auto"/>
            <w:vAlign w:val="center"/>
            <w:hideMark/>
          </w:tcPr>
          <w:p w:rsidR="00B95F21" w:rsidRDefault="00B95F21" w:rsidP="005174A2">
            <w:pPr>
              <w:ind w:left="-108"/>
              <w:rPr>
                <w:rFonts w:ascii="Times New Roman" w:eastAsia="Times New Roman" w:hAnsi="Times New Roman" w:cs="Times New Roman"/>
                <w:lang w:bidi="hi-IN"/>
              </w:rPr>
            </w:pPr>
            <w:r>
              <w:rPr>
                <w:rFonts w:ascii="Times New Roman" w:eastAsia="Times New Roman" w:hAnsi="Times New Roman" w:cs="Times New Roman"/>
                <w:lang w:bidi="hi-IN"/>
              </w:rPr>
              <w:t>89</w:t>
            </w:r>
          </w:p>
        </w:tc>
        <w:tc>
          <w:tcPr>
            <w:tcW w:w="4678" w:type="dxa"/>
            <w:tcBorders>
              <w:top w:val="nil"/>
              <w:left w:val="nil"/>
              <w:bottom w:val="single" w:sz="4" w:space="0" w:color="auto"/>
              <w:right w:val="single" w:sz="4" w:space="0" w:color="auto"/>
            </w:tcBorders>
            <w:shd w:val="clear" w:color="auto" w:fill="auto"/>
            <w:hideMark/>
          </w:tcPr>
          <w:p w:rsidR="00B95F21" w:rsidRPr="006F205A" w:rsidRDefault="00B95F21" w:rsidP="00B95F21">
            <w:pPr>
              <w:rPr>
                <w:rFonts w:ascii="Georgia" w:hAnsi="Georgia"/>
                <w:szCs w:val="24"/>
                <w:lang w:val="en-US"/>
              </w:rPr>
            </w:pPr>
            <w:r w:rsidRPr="006F205A">
              <w:rPr>
                <w:rFonts w:ascii="Georgia" w:hAnsi="Georgia"/>
                <w:szCs w:val="24"/>
                <w:lang w:val="en-US"/>
              </w:rPr>
              <w:t>Proposed usable capacity of SAN storage array -  1.0 PB with RAID configuration as follows</w:t>
            </w:r>
          </w:p>
          <w:p w:rsidR="00B95F21" w:rsidRPr="006F205A" w:rsidRDefault="00B95F21" w:rsidP="00B95F21">
            <w:pPr>
              <w:rPr>
                <w:rFonts w:ascii="Georgia" w:hAnsi="Georgia"/>
                <w:szCs w:val="24"/>
                <w:lang w:val="en-US"/>
              </w:rPr>
            </w:pPr>
            <w:r w:rsidRPr="006F205A">
              <w:rPr>
                <w:rFonts w:ascii="Georgia" w:hAnsi="Georgia"/>
                <w:szCs w:val="24"/>
                <w:lang w:val="en-US"/>
              </w:rPr>
              <w:t>95% capacity with RAID 6 (14+2)</w:t>
            </w:r>
          </w:p>
          <w:p w:rsidR="00B95F21" w:rsidRPr="006F205A" w:rsidRDefault="00B95F21" w:rsidP="00B95F21">
            <w:pPr>
              <w:rPr>
                <w:rFonts w:ascii="Georgia" w:hAnsi="Georgia"/>
                <w:szCs w:val="24"/>
                <w:lang w:val="en-US"/>
              </w:rPr>
            </w:pPr>
            <w:r w:rsidRPr="006F205A">
              <w:rPr>
                <w:rFonts w:ascii="Georgia" w:hAnsi="Georgia"/>
                <w:szCs w:val="24"/>
                <w:lang w:val="en-US"/>
              </w:rPr>
              <w:t>5% with RAID 5 (7+1)</w:t>
            </w:r>
          </w:p>
          <w:p w:rsidR="00B95F21" w:rsidRPr="006F205A" w:rsidRDefault="00B95F21" w:rsidP="00B95F21">
            <w:pPr>
              <w:rPr>
                <w:rFonts w:ascii="Georgia" w:hAnsi="Georgia"/>
                <w:szCs w:val="24"/>
                <w:lang w:val="en-US"/>
              </w:rPr>
            </w:pPr>
            <w:r w:rsidRPr="006F205A">
              <w:rPr>
                <w:rFonts w:ascii="Georgia" w:hAnsi="Georgia"/>
                <w:szCs w:val="24"/>
                <w:lang w:val="en-US"/>
              </w:rPr>
              <w:t>(Total Raw capacity ~ 1.1PB excluding hot spare)</w:t>
            </w:r>
          </w:p>
          <w:p w:rsidR="00B95F21" w:rsidRPr="006F205A" w:rsidRDefault="00B95F21" w:rsidP="00B95F21">
            <w:pPr>
              <w:rPr>
                <w:rFonts w:ascii="Georgia" w:hAnsi="Georgia"/>
                <w:szCs w:val="24"/>
                <w:lang w:val="en-US"/>
              </w:rPr>
            </w:pPr>
            <w:r w:rsidRPr="006F205A">
              <w:rPr>
                <w:rFonts w:ascii="Georgia" w:hAnsi="Georgia"/>
                <w:szCs w:val="24"/>
                <w:lang w:val="en-US"/>
              </w:rPr>
              <w:t>97% SAS HDD Disks and 3% - SSD/FMD Drives shall be supplied. Enterprise grade MLC Flash has to be proposed. Max disk size shall be 8TB</w:t>
            </w:r>
          </w:p>
          <w:p w:rsidR="00B95F21" w:rsidRPr="006F205A" w:rsidRDefault="00B95F21" w:rsidP="00B95F21">
            <w:pPr>
              <w:rPr>
                <w:rFonts w:ascii="Georgia" w:hAnsi="Georgia"/>
                <w:szCs w:val="24"/>
                <w:lang w:val="en-US"/>
              </w:rPr>
            </w:pPr>
            <w:r w:rsidRPr="006F205A">
              <w:rPr>
                <w:rFonts w:ascii="Georgia" w:hAnsi="Georgia"/>
                <w:szCs w:val="24"/>
                <w:lang w:val="en-US"/>
              </w:rPr>
              <w:t>RPM of SAS HDD – 15K or 10K</w:t>
            </w:r>
          </w:p>
        </w:tc>
        <w:tc>
          <w:tcPr>
            <w:tcW w:w="4354" w:type="dxa"/>
            <w:tcBorders>
              <w:top w:val="nil"/>
              <w:left w:val="nil"/>
              <w:bottom w:val="single" w:sz="4" w:space="0" w:color="auto"/>
              <w:right w:val="single" w:sz="4" w:space="0" w:color="auto"/>
            </w:tcBorders>
            <w:shd w:val="clear" w:color="auto" w:fill="auto"/>
            <w:hideMark/>
          </w:tcPr>
          <w:p w:rsidR="00B95F21" w:rsidRPr="00B95F21" w:rsidRDefault="00B95F21" w:rsidP="00B95F21">
            <w:pPr>
              <w:rPr>
                <w:rFonts w:ascii="Times New Roman" w:eastAsia="Times New Roman" w:hAnsi="Times New Roman" w:cs="Times New Roman"/>
                <w:bCs/>
                <w:iCs/>
                <w:color w:val="000000"/>
                <w:lang w:bidi="hi-IN"/>
              </w:rPr>
            </w:pPr>
            <w:r w:rsidRPr="00B95F21">
              <w:rPr>
                <w:rFonts w:ascii="Times New Roman" w:eastAsia="Times New Roman" w:hAnsi="Times New Roman" w:cs="Times New Roman"/>
                <w:bCs/>
                <w:iCs/>
                <w:color w:val="000000"/>
                <w:lang w:bidi="hi-IN"/>
              </w:rPr>
              <w:t>Proposed usable capacity of SAN storage array -  1.0 PB with RAID configuration as follows</w:t>
            </w:r>
          </w:p>
          <w:p w:rsidR="00B95F21" w:rsidRPr="00B95F21" w:rsidRDefault="000F6F6C" w:rsidP="005A3EC2">
            <w:pPr>
              <w:rPr>
                <w:rFonts w:ascii="Times New Roman" w:eastAsia="Times New Roman" w:hAnsi="Times New Roman" w:cs="Times New Roman"/>
                <w:bCs/>
                <w:iCs/>
                <w:color w:val="000000"/>
                <w:lang w:bidi="hi-IN"/>
              </w:rPr>
            </w:pPr>
            <w:r>
              <w:rPr>
                <w:rFonts w:ascii="Times New Roman" w:eastAsia="Times New Roman" w:hAnsi="Times New Roman" w:cs="Times New Roman"/>
                <w:bCs/>
                <w:iCs/>
                <w:color w:val="000000"/>
                <w:lang w:bidi="hi-IN"/>
              </w:rPr>
              <w:t>100</w:t>
            </w:r>
            <w:r w:rsidR="00B95F21">
              <w:rPr>
                <w:rFonts w:ascii="Times New Roman" w:eastAsia="Times New Roman" w:hAnsi="Times New Roman" w:cs="Times New Roman"/>
                <w:bCs/>
                <w:iCs/>
                <w:color w:val="000000"/>
                <w:lang w:bidi="hi-IN"/>
              </w:rPr>
              <w:t>% capacity with RAID 6</w:t>
            </w:r>
            <w:r>
              <w:rPr>
                <w:rFonts w:ascii="Times New Roman" w:eastAsia="Times New Roman" w:hAnsi="Times New Roman" w:cs="Times New Roman"/>
                <w:bCs/>
                <w:iCs/>
                <w:color w:val="000000"/>
                <w:lang w:bidi="hi-IN"/>
              </w:rPr>
              <w:t xml:space="preserve"> (14+2)</w:t>
            </w:r>
          </w:p>
          <w:p w:rsidR="00B95F21" w:rsidRPr="00B95F21" w:rsidRDefault="00B95F21" w:rsidP="00B95F21">
            <w:pPr>
              <w:rPr>
                <w:rFonts w:ascii="Times New Roman" w:eastAsia="Times New Roman" w:hAnsi="Times New Roman" w:cs="Times New Roman"/>
                <w:bCs/>
                <w:iCs/>
                <w:color w:val="000000"/>
                <w:lang w:bidi="hi-IN"/>
              </w:rPr>
            </w:pPr>
            <w:r w:rsidRPr="00B95F21">
              <w:rPr>
                <w:rFonts w:ascii="Times New Roman" w:eastAsia="Times New Roman" w:hAnsi="Times New Roman" w:cs="Times New Roman"/>
                <w:bCs/>
                <w:iCs/>
                <w:color w:val="000000"/>
                <w:lang w:bidi="hi-IN"/>
              </w:rPr>
              <w:t>97% SAS HDD Disks and 3% - SSD/FMD Drives shall be supplied. Enterprise grade MLC Flash has to be proposed. Max disk size shall be 8TB</w:t>
            </w:r>
          </w:p>
          <w:p w:rsidR="00B95F21" w:rsidRPr="00CE760A" w:rsidRDefault="00B95F21" w:rsidP="00B95F21">
            <w:pPr>
              <w:rPr>
                <w:rFonts w:ascii="Times New Roman" w:eastAsia="Times New Roman" w:hAnsi="Times New Roman" w:cs="Times New Roman"/>
                <w:bCs/>
                <w:iCs/>
                <w:color w:val="000000"/>
                <w:lang w:bidi="hi-IN"/>
              </w:rPr>
            </w:pPr>
            <w:r w:rsidRPr="00B95F21">
              <w:rPr>
                <w:rFonts w:ascii="Times New Roman" w:eastAsia="Times New Roman" w:hAnsi="Times New Roman" w:cs="Times New Roman"/>
                <w:bCs/>
                <w:iCs/>
                <w:color w:val="000000"/>
                <w:lang w:bidi="hi-IN"/>
              </w:rPr>
              <w:t>RPM of SAS HDD – 15K or 10K</w:t>
            </w:r>
          </w:p>
        </w:tc>
      </w:tr>
      <w:tr w:rsidR="004A66D6" w:rsidRPr="00C81BD6" w:rsidTr="000E40F1">
        <w:trPr>
          <w:trHeight w:val="1041"/>
          <w:jc w:val="center"/>
        </w:trPr>
        <w:tc>
          <w:tcPr>
            <w:tcW w:w="542" w:type="dxa"/>
            <w:tcBorders>
              <w:top w:val="nil"/>
              <w:left w:val="single" w:sz="4" w:space="0" w:color="auto"/>
              <w:bottom w:val="single" w:sz="4" w:space="0" w:color="auto"/>
              <w:right w:val="single" w:sz="4" w:space="0" w:color="auto"/>
            </w:tcBorders>
            <w:shd w:val="clear" w:color="auto" w:fill="auto"/>
            <w:vAlign w:val="center"/>
            <w:hideMark/>
          </w:tcPr>
          <w:p w:rsidR="004A66D6" w:rsidRPr="00C81BD6" w:rsidRDefault="006F205A" w:rsidP="005174A2">
            <w:pPr>
              <w:jc w:val="center"/>
              <w:rPr>
                <w:rFonts w:ascii="Times New Roman" w:eastAsia="Times New Roman" w:hAnsi="Times New Roman" w:cs="Times New Roman"/>
                <w:i/>
                <w:iCs/>
                <w:color w:val="000000"/>
                <w:lang w:bidi="hi-IN"/>
              </w:rPr>
            </w:pPr>
            <w:r>
              <w:rPr>
                <w:rFonts w:ascii="Times New Roman" w:eastAsia="Times New Roman" w:hAnsi="Times New Roman" w:cs="Times New Roman"/>
                <w:color w:val="000000"/>
                <w:lang w:bidi="hi-IN"/>
              </w:rPr>
              <w:t>1</w:t>
            </w:r>
            <w:r w:rsidR="00C33933">
              <w:rPr>
                <w:rFonts w:ascii="Times New Roman" w:eastAsia="Times New Roman" w:hAnsi="Times New Roman" w:cs="Times New Roman"/>
                <w:color w:val="000000"/>
                <w:lang w:bidi="hi-IN"/>
              </w:rPr>
              <w:t>3</w:t>
            </w:r>
          </w:p>
        </w:tc>
        <w:tc>
          <w:tcPr>
            <w:tcW w:w="1042" w:type="dxa"/>
            <w:tcBorders>
              <w:top w:val="nil"/>
              <w:left w:val="nil"/>
              <w:bottom w:val="single" w:sz="4" w:space="0" w:color="auto"/>
              <w:right w:val="single" w:sz="4" w:space="0" w:color="auto"/>
            </w:tcBorders>
            <w:shd w:val="clear" w:color="auto" w:fill="auto"/>
            <w:vAlign w:val="center"/>
            <w:hideMark/>
          </w:tcPr>
          <w:p w:rsidR="004A66D6" w:rsidRPr="00C81BD6" w:rsidRDefault="00CE760A" w:rsidP="005174A2">
            <w:pPr>
              <w:jc w:val="center"/>
              <w:rPr>
                <w:rFonts w:ascii="Times New Roman" w:eastAsia="Times New Roman" w:hAnsi="Times New Roman" w:cs="Times New Roman"/>
                <w:i/>
                <w:iCs/>
                <w:color w:val="000000"/>
                <w:lang w:bidi="hi-IN"/>
              </w:rPr>
            </w:pPr>
            <w:r>
              <w:rPr>
                <w:rFonts w:ascii="Times New Roman" w:eastAsia="Times New Roman" w:hAnsi="Times New Roman" w:cs="Times New Roman"/>
                <w:color w:val="000000"/>
                <w:lang w:bidi="hi-IN"/>
              </w:rPr>
              <w:t xml:space="preserve">6.4 </w:t>
            </w:r>
            <w:r>
              <w:rPr>
                <w:rFonts w:ascii="Times New Roman" w:eastAsia="Times New Roman" w:hAnsi="Times New Roman" w:cs="Times New Roman"/>
                <w:i/>
                <w:iCs/>
                <w:color w:val="000000"/>
                <w:lang w:bidi="hi-IN"/>
              </w:rPr>
              <w:t>(13</w:t>
            </w:r>
            <w:r w:rsidR="004A66D6" w:rsidRPr="00C81BD6">
              <w:rPr>
                <w:rFonts w:ascii="Times New Roman" w:eastAsia="Times New Roman" w:hAnsi="Times New Roman" w:cs="Times New Roman"/>
                <w:i/>
                <w:iCs/>
                <w:color w:val="000000"/>
                <w:lang w:bidi="hi-IN"/>
              </w:rPr>
              <w:t>)</w:t>
            </w:r>
          </w:p>
        </w:tc>
        <w:tc>
          <w:tcPr>
            <w:tcW w:w="567" w:type="dxa"/>
            <w:tcBorders>
              <w:top w:val="nil"/>
              <w:left w:val="nil"/>
              <w:bottom w:val="single" w:sz="4" w:space="0" w:color="auto"/>
              <w:right w:val="single" w:sz="4" w:space="0" w:color="auto"/>
            </w:tcBorders>
            <w:shd w:val="clear" w:color="auto" w:fill="auto"/>
            <w:vAlign w:val="center"/>
            <w:hideMark/>
          </w:tcPr>
          <w:p w:rsidR="004A66D6" w:rsidRPr="00C81BD6" w:rsidRDefault="00CE760A" w:rsidP="005174A2">
            <w:pPr>
              <w:ind w:left="-108"/>
              <w:rPr>
                <w:rFonts w:ascii="Times New Roman" w:eastAsia="Times New Roman" w:hAnsi="Times New Roman" w:cs="Times New Roman"/>
                <w:i/>
                <w:iCs/>
                <w:lang w:bidi="hi-IN"/>
              </w:rPr>
            </w:pPr>
            <w:r>
              <w:rPr>
                <w:rFonts w:ascii="Times New Roman" w:eastAsia="Times New Roman" w:hAnsi="Times New Roman" w:cs="Times New Roman"/>
                <w:lang w:bidi="hi-IN"/>
              </w:rPr>
              <w:t>91</w:t>
            </w:r>
          </w:p>
        </w:tc>
        <w:tc>
          <w:tcPr>
            <w:tcW w:w="4678" w:type="dxa"/>
            <w:tcBorders>
              <w:top w:val="nil"/>
              <w:left w:val="nil"/>
              <w:bottom w:val="single" w:sz="4" w:space="0" w:color="auto"/>
              <w:right w:val="single" w:sz="4" w:space="0" w:color="auto"/>
            </w:tcBorders>
            <w:shd w:val="clear" w:color="auto" w:fill="auto"/>
            <w:hideMark/>
          </w:tcPr>
          <w:p w:rsidR="004A66D6" w:rsidRPr="006F205A" w:rsidRDefault="00CE760A" w:rsidP="005174A2">
            <w:pPr>
              <w:rPr>
                <w:rFonts w:ascii="Georgia" w:hAnsi="Georgia"/>
                <w:szCs w:val="24"/>
                <w:lang w:val="en-US"/>
              </w:rPr>
            </w:pPr>
            <w:r w:rsidRPr="006F205A">
              <w:rPr>
                <w:rFonts w:ascii="Georgia" w:hAnsi="Georgia"/>
                <w:szCs w:val="24"/>
                <w:lang w:val="en-US"/>
              </w:rPr>
              <w:t xml:space="preserve">Back-End ports – Minimum 64 Nos.  Back-end SAS lanes of 6 /12 </w:t>
            </w:r>
            <w:proofErr w:type="spellStart"/>
            <w:r w:rsidRPr="006F205A">
              <w:rPr>
                <w:rFonts w:ascii="Georgia" w:hAnsi="Georgia"/>
                <w:szCs w:val="24"/>
                <w:lang w:val="en-US"/>
              </w:rPr>
              <w:t>Gbps</w:t>
            </w:r>
            <w:proofErr w:type="spellEnd"/>
            <w:r w:rsidRPr="006F205A">
              <w:rPr>
                <w:rFonts w:ascii="Georgia" w:hAnsi="Georgia"/>
                <w:szCs w:val="24"/>
                <w:lang w:val="en-US"/>
              </w:rPr>
              <w:t xml:space="preserve"> each, upgradable to 128 Lanes.</w:t>
            </w:r>
          </w:p>
        </w:tc>
        <w:tc>
          <w:tcPr>
            <w:tcW w:w="4354" w:type="dxa"/>
            <w:tcBorders>
              <w:top w:val="nil"/>
              <w:left w:val="nil"/>
              <w:bottom w:val="single" w:sz="4" w:space="0" w:color="auto"/>
              <w:right w:val="single" w:sz="4" w:space="0" w:color="auto"/>
            </w:tcBorders>
            <w:shd w:val="clear" w:color="auto" w:fill="auto"/>
            <w:hideMark/>
          </w:tcPr>
          <w:p w:rsidR="004A66D6" w:rsidRPr="00CE760A" w:rsidRDefault="00CE760A" w:rsidP="005174A2">
            <w:pPr>
              <w:rPr>
                <w:rFonts w:ascii="Times New Roman" w:eastAsia="Times New Roman" w:hAnsi="Times New Roman" w:cs="Times New Roman"/>
                <w:iCs/>
                <w:color w:val="000000"/>
                <w:lang w:bidi="hi-IN"/>
              </w:rPr>
            </w:pPr>
            <w:r w:rsidRPr="00CE760A">
              <w:rPr>
                <w:rFonts w:ascii="Times New Roman" w:eastAsia="Times New Roman" w:hAnsi="Times New Roman" w:cs="Times New Roman"/>
                <w:bCs/>
                <w:iCs/>
                <w:color w:val="000000"/>
                <w:lang w:bidi="hi-IN"/>
              </w:rPr>
              <w:t xml:space="preserve">Backend ports - Minimum backend SAS lanes of 64 x 6Gbps or 32 x 12Gbps, upgradeable to 128 x 6 </w:t>
            </w:r>
            <w:proofErr w:type="spellStart"/>
            <w:r w:rsidRPr="00CE760A">
              <w:rPr>
                <w:rFonts w:ascii="Times New Roman" w:eastAsia="Times New Roman" w:hAnsi="Times New Roman" w:cs="Times New Roman"/>
                <w:bCs/>
                <w:iCs/>
                <w:color w:val="000000"/>
                <w:lang w:bidi="hi-IN"/>
              </w:rPr>
              <w:t>Gbps</w:t>
            </w:r>
            <w:proofErr w:type="spellEnd"/>
            <w:r w:rsidRPr="00CE760A">
              <w:rPr>
                <w:rFonts w:ascii="Times New Roman" w:eastAsia="Times New Roman" w:hAnsi="Times New Roman" w:cs="Times New Roman"/>
                <w:bCs/>
                <w:iCs/>
                <w:color w:val="000000"/>
                <w:lang w:bidi="hi-IN"/>
              </w:rPr>
              <w:t xml:space="preserve"> or 64 x 12Gbps respectively</w:t>
            </w:r>
          </w:p>
        </w:tc>
      </w:tr>
      <w:tr w:rsidR="004A66D6" w:rsidRPr="00C81BD6" w:rsidTr="000E40F1">
        <w:trPr>
          <w:trHeight w:val="942"/>
          <w:jc w:val="center"/>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A66D6" w:rsidRPr="00C81BD6" w:rsidRDefault="00B20FED" w:rsidP="005174A2">
            <w:pPr>
              <w:jc w:val="center"/>
              <w:rPr>
                <w:rFonts w:ascii="Times New Roman" w:eastAsia="Times New Roman" w:hAnsi="Times New Roman" w:cs="Times New Roman"/>
                <w:i/>
                <w:iCs/>
                <w:color w:val="000000"/>
                <w:lang w:bidi="hi-IN"/>
              </w:rPr>
            </w:pPr>
            <w:r>
              <w:rPr>
                <w:rFonts w:ascii="Times New Roman" w:eastAsia="Times New Roman" w:hAnsi="Times New Roman" w:cs="Times New Roman"/>
                <w:color w:val="000000"/>
                <w:lang w:bidi="hi-IN"/>
              </w:rPr>
              <w:t>1</w:t>
            </w:r>
            <w:r w:rsidR="00C33933">
              <w:rPr>
                <w:rFonts w:ascii="Times New Roman" w:eastAsia="Times New Roman" w:hAnsi="Times New Roman" w:cs="Times New Roman"/>
                <w:color w:val="000000"/>
                <w:lang w:bidi="hi-IN"/>
              </w:rPr>
              <w:t>4</w:t>
            </w:r>
          </w:p>
        </w:tc>
        <w:tc>
          <w:tcPr>
            <w:tcW w:w="1042" w:type="dxa"/>
            <w:tcBorders>
              <w:top w:val="single" w:sz="4" w:space="0" w:color="auto"/>
              <w:left w:val="nil"/>
              <w:bottom w:val="single" w:sz="4" w:space="0" w:color="auto"/>
              <w:right w:val="single" w:sz="4" w:space="0" w:color="auto"/>
            </w:tcBorders>
            <w:shd w:val="clear" w:color="auto" w:fill="auto"/>
            <w:vAlign w:val="center"/>
            <w:hideMark/>
          </w:tcPr>
          <w:p w:rsidR="004A66D6" w:rsidRPr="00C81BD6" w:rsidRDefault="00BD49DE" w:rsidP="005174A2">
            <w:pPr>
              <w:jc w:val="center"/>
              <w:rPr>
                <w:rFonts w:ascii="Times New Roman" w:eastAsia="Times New Roman" w:hAnsi="Times New Roman" w:cs="Times New Roman"/>
                <w:i/>
                <w:iCs/>
                <w:color w:val="000000"/>
                <w:lang w:bidi="hi-IN"/>
              </w:rPr>
            </w:pPr>
            <w:r>
              <w:rPr>
                <w:rFonts w:ascii="Times New Roman" w:eastAsia="Times New Roman" w:hAnsi="Times New Roman" w:cs="Times New Roman"/>
                <w:color w:val="000000"/>
                <w:lang w:bidi="hi-IN"/>
              </w:rPr>
              <w:t xml:space="preserve">6.4 </w:t>
            </w:r>
            <w:r>
              <w:rPr>
                <w:rFonts w:ascii="Times New Roman" w:eastAsia="Times New Roman" w:hAnsi="Times New Roman" w:cs="Times New Roman"/>
                <w:i/>
                <w:iCs/>
                <w:color w:val="000000"/>
                <w:lang w:bidi="hi-IN"/>
              </w:rPr>
              <w:t>(18</w:t>
            </w:r>
            <w:r w:rsidR="004A66D6" w:rsidRPr="00C81BD6">
              <w:rPr>
                <w:rFonts w:ascii="Times New Roman" w:eastAsia="Times New Roman" w:hAnsi="Times New Roman" w:cs="Times New Roman"/>
                <w:i/>
                <w:iCs/>
                <w:color w:val="000000"/>
                <w:lang w:bidi="hi-IN"/>
              </w:rPr>
              <w:t>)</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4A66D6" w:rsidRPr="00C81BD6" w:rsidRDefault="00BD49DE" w:rsidP="005174A2">
            <w:pPr>
              <w:jc w:val="center"/>
              <w:rPr>
                <w:rFonts w:ascii="Times New Roman" w:eastAsia="Times New Roman" w:hAnsi="Times New Roman" w:cs="Times New Roman"/>
                <w:i/>
                <w:iCs/>
                <w:lang w:bidi="hi-IN"/>
              </w:rPr>
            </w:pPr>
            <w:r>
              <w:rPr>
                <w:rFonts w:ascii="Times New Roman" w:eastAsia="Times New Roman" w:hAnsi="Times New Roman" w:cs="Times New Roman"/>
                <w:lang w:bidi="hi-IN"/>
              </w:rPr>
              <w:t>91</w:t>
            </w:r>
          </w:p>
        </w:tc>
        <w:tc>
          <w:tcPr>
            <w:tcW w:w="4678" w:type="dxa"/>
            <w:tcBorders>
              <w:top w:val="single" w:sz="4" w:space="0" w:color="auto"/>
              <w:left w:val="nil"/>
              <w:bottom w:val="single" w:sz="4" w:space="0" w:color="auto"/>
              <w:right w:val="single" w:sz="4" w:space="0" w:color="auto"/>
            </w:tcBorders>
            <w:shd w:val="clear" w:color="auto" w:fill="auto"/>
            <w:hideMark/>
          </w:tcPr>
          <w:p w:rsidR="004A66D6" w:rsidRPr="006F205A" w:rsidRDefault="00BD49DE" w:rsidP="005174A2">
            <w:pPr>
              <w:rPr>
                <w:rFonts w:ascii="Georgia" w:hAnsi="Georgia"/>
                <w:szCs w:val="24"/>
                <w:lang w:val="en-US"/>
              </w:rPr>
            </w:pPr>
            <w:r w:rsidRPr="006F205A">
              <w:rPr>
                <w:rFonts w:ascii="Georgia" w:hAnsi="Georgia"/>
                <w:szCs w:val="24"/>
                <w:lang w:val="en-US"/>
              </w:rPr>
              <w:t>Should support for non-disruptive online upgrade of firmware without reboot of the complete storage system.</w:t>
            </w:r>
            <w:r w:rsidR="004A66D6" w:rsidRPr="006F205A">
              <w:rPr>
                <w:rFonts w:ascii="Georgia" w:hAnsi="Georgia"/>
                <w:szCs w:val="24"/>
                <w:lang w:val="en-US"/>
              </w:rPr>
              <w:t xml:space="preserve"> </w:t>
            </w:r>
          </w:p>
        </w:tc>
        <w:tc>
          <w:tcPr>
            <w:tcW w:w="4354" w:type="dxa"/>
            <w:tcBorders>
              <w:top w:val="single" w:sz="4" w:space="0" w:color="auto"/>
              <w:left w:val="nil"/>
              <w:bottom w:val="single" w:sz="4" w:space="0" w:color="auto"/>
              <w:right w:val="single" w:sz="4" w:space="0" w:color="auto"/>
            </w:tcBorders>
            <w:shd w:val="clear" w:color="auto" w:fill="auto"/>
            <w:hideMark/>
          </w:tcPr>
          <w:p w:rsidR="004A66D6" w:rsidRPr="00C81BD6" w:rsidRDefault="00BD49DE" w:rsidP="005174A2">
            <w:pPr>
              <w:rPr>
                <w:rFonts w:ascii="Times New Roman" w:eastAsia="Times New Roman" w:hAnsi="Times New Roman" w:cs="Times New Roman"/>
                <w:i/>
                <w:iCs/>
                <w:color w:val="000000"/>
                <w:lang w:bidi="hi-IN"/>
              </w:rPr>
            </w:pPr>
            <w:r w:rsidRPr="005231D7">
              <w:rPr>
                <w:rFonts w:ascii="Georgia" w:eastAsia="Times New Roman" w:hAnsi="Georgia" w:cs="Times New Roman"/>
                <w:color w:val="000000" w:themeColor="text1"/>
                <w:szCs w:val="24"/>
                <w:lang w:val="en-US"/>
              </w:rPr>
              <w:t>Should support for non-disruptive online upgrade of firmware</w:t>
            </w:r>
            <w:r>
              <w:rPr>
                <w:rFonts w:ascii="Georgia" w:eastAsia="Times New Roman" w:hAnsi="Georgia" w:cs="Times New Roman"/>
                <w:color w:val="000000" w:themeColor="text1"/>
                <w:szCs w:val="24"/>
                <w:lang w:val="en-US"/>
              </w:rPr>
              <w:t xml:space="preserve"> without any interruption in the availability of storage </w:t>
            </w:r>
            <w:r>
              <w:rPr>
                <w:rFonts w:ascii="Georgia" w:eastAsia="Times New Roman" w:hAnsi="Georgia" w:cs="Times New Roman"/>
                <w:color w:val="000000" w:themeColor="text1"/>
                <w:szCs w:val="24"/>
                <w:lang w:val="en-US"/>
              </w:rPr>
              <w:lastRenderedPageBreak/>
              <w:t>data for read/write access</w:t>
            </w:r>
            <w:r w:rsidR="004A66D6" w:rsidRPr="00C81BD6">
              <w:rPr>
                <w:rFonts w:ascii="Times New Roman" w:eastAsia="Times New Roman" w:hAnsi="Times New Roman" w:cs="Times New Roman"/>
                <w:color w:val="000000"/>
                <w:lang w:bidi="hi-IN"/>
              </w:rPr>
              <w:t xml:space="preserve"> </w:t>
            </w:r>
          </w:p>
        </w:tc>
      </w:tr>
      <w:tr w:rsidR="006101CB" w:rsidRPr="00C81BD6" w:rsidTr="000E40F1">
        <w:trPr>
          <w:trHeight w:val="942"/>
          <w:jc w:val="center"/>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01CB" w:rsidRDefault="006F205A" w:rsidP="005174A2">
            <w:pPr>
              <w:jc w:val="center"/>
              <w:rPr>
                <w:rFonts w:ascii="Times New Roman" w:eastAsia="Times New Roman" w:hAnsi="Times New Roman" w:cs="Times New Roman"/>
                <w:color w:val="000000"/>
                <w:lang w:bidi="hi-IN"/>
              </w:rPr>
            </w:pPr>
            <w:r>
              <w:rPr>
                <w:rFonts w:ascii="Times New Roman" w:eastAsia="Times New Roman" w:hAnsi="Times New Roman" w:cs="Times New Roman"/>
                <w:color w:val="000000"/>
                <w:lang w:bidi="hi-IN"/>
              </w:rPr>
              <w:lastRenderedPageBreak/>
              <w:t>1</w:t>
            </w:r>
            <w:r w:rsidR="00C33933">
              <w:rPr>
                <w:rFonts w:ascii="Times New Roman" w:eastAsia="Times New Roman" w:hAnsi="Times New Roman" w:cs="Times New Roman"/>
                <w:color w:val="000000"/>
                <w:lang w:bidi="hi-IN"/>
              </w:rPr>
              <w:t>5</w:t>
            </w:r>
          </w:p>
        </w:tc>
        <w:tc>
          <w:tcPr>
            <w:tcW w:w="1042" w:type="dxa"/>
            <w:tcBorders>
              <w:top w:val="single" w:sz="4" w:space="0" w:color="auto"/>
              <w:left w:val="nil"/>
              <w:bottom w:val="single" w:sz="4" w:space="0" w:color="auto"/>
              <w:right w:val="single" w:sz="4" w:space="0" w:color="auto"/>
            </w:tcBorders>
            <w:shd w:val="clear" w:color="auto" w:fill="auto"/>
            <w:vAlign w:val="center"/>
            <w:hideMark/>
          </w:tcPr>
          <w:p w:rsidR="006101CB" w:rsidRDefault="006101CB" w:rsidP="005174A2">
            <w:pPr>
              <w:jc w:val="center"/>
              <w:rPr>
                <w:rFonts w:ascii="Times New Roman" w:eastAsia="Times New Roman" w:hAnsi="Times New Roman" w:cs="Times New Roman"/>
                <w:color w:val="000000"/>
                <w:lang w:bidi="hi-IN"/>
              </w:rPr>
            </w:pPr>
            <w:r>
              <w:rPr>
                <w:rFonts w:ascii="Times New Roman" w:eastAsia="Times New Roman" w:hAnsi="Times New Roman" w:cs="Times New Roman"/>
                <w:color w:val="000000"/>
                <w:lang w:bidi="hi-IN"/>
              </w:rPr>
              <w:t>6.4 (29)</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6101CB" w:rsidRDefault="006101CB" w:rsidP="005174A2">
            <w:pPr>
              <w:jc w:val="center"/>
              <w:rPr>
                <w:rFonts w:ascii="Times New Roman" w:eastAsia="Times New Roman" w:hAnsi="Times New Roman" w:cs="Times New Roman"/>
                <w:lang w:bidi="hi-IN"/>
              </w:rPr>
            </w:pPr>
            <w:r>
              <w:rPr>
                <w:rFonts w:ascii="Times New Roman" w:eastAsia="Times New Roman" w:hAnsi="Times New Roman" w:cs="Times New Roman"/>
                <w:lang w:bidi="hi-IN"/>
              </w:rPr>
              <w:t>92</w:t>
            </w:r>
          </w:p>
        </w:tc>
        <w:tc>
          <w:tcPr>
            <w:tcW w:w="4678" w:type="dxa"/>
            <w:tcBorders>
              <w:top w:val="single" w:sz="4" w:space="0" w:color="auto"/>
              <w:left w:val="nil"/>
              <w:bottom w:val="single" w:sz="4" w:space="0" w:color="auto"/>
              <w:right w:val="single" w:sz="4" w:space="0" w:color="auto"/>
            </w:tcBorders>
            <w:shd w:val="clear" w:color="auto" w:fill="auto"/>
            <w:hideMark/>
          </w:tcPr>
          <w:p w:rsidR="006101CB" w:rsidRPr="006F205A" w:rsidRDefault="006101CB" w:rsidP="005174A2">
            <w:pPr>
              <w:rPr>
                <w:rFonts w:ascii="Georgia" w:hAnsi="Georgia"/>
                <w:szCs w:val="24"/>
                <w:lang w:val="en-US"/>
              </w:rPr>
            </w:pPr>
            <w:r w:rsidRPr="006F205A">
              <w:rPr>
                <w:rFonts w:ascii="Georgia" w:hAnsi="Georgia"/>
                <w:szCs w:val="24"/>
                <w:lang w:val="en-US"/>
              </w:rPr>
              <w:t>The storage system shall be truly symmetric active-active / scale-out multi-controller architecture, providing load balancing of I/Os across all the controllers</w:t>
            </w:r>
          </w:p>
        </w:tc>
        <w:tc>
          <w:tcPr>
            <w:tcW w:w="4354" w:type="dxa"/>
            <w:tcBorders>
              <w:top w:val="single" w:sz="4" w:space="0" w:color="auto"/>
              <w:left w:val="nil"/>
              <w:bottom w:val="single" w:sz="4" w:space="0" w:color="auto"/>
              <w:right w:val="single" w:sz="4" w:space="0" w:color="auto"/>
            </w:tcBorders>
            <w:shd w:val="clear" w:color="auto" w:fill="auto"/>
            <w:hideMark/>
          </w:tcPr>
          <w:p w:rsidR="006101CB" w:rsidRPr="005231D7" w:rsidRDefault="006101CB" w:rsidP="00D85B94">
            <w:pPr>
              <w:rPr>
                <w:rFonts w:ascii="Georgia" w:eastAsia="Times New Roman" w:hAnsi="Georgia" w:cs="Times New Roman"/>
                <w:color w:val="000000" w:themeColor="text1"/>
                <w:szCs w:val="24"/>
              </w:rPr>
            </w:pPr>
            <w:r w:rsidRPr="006101CB">
              <w:rPr>
                <w:rFonts w:ascii="Georgia" w:eastAsia="Times New Roman" w:hAnsi="Georgia" w:cs="Times New Roman"/>
                <w:color w:val="000000" w:themeColor="text1"/>
                <w:szCs w:val="24"/>
              </w:rPr>
              <w:t>The storage system sha</w:t>
            </w:r>
            <w:r>
              <w:rPr>
                <w:rFonts w:ascii="Georgia" w:eastAsia="Times New Roman" w:hAnsi="Georgia" w:cs="Times New Roman"/>
                <w:color w:val="000000" w:themeColor="text1"/>
                <w:szCs w:val="24"/>
              </w:rPr>
              <w:t xml:space="preserve">ll be a single system which is </w:t>
            </w:r>
            <w:r w:rsidRPr="006101CB">
              <w:rPr>
                <w:rFonts w:ascii="Georgia" w:eastAsia="Times New Roman" w:hAnsi="Georgia" w:cs="Times New Roman"/>
                <w:color w:val="000000" w:themeColor="text1"/>
                <w:szCs w:val="24"/>
              </w:rPr>
              <w:t xml:space="preserve">either a truly symmetric active-active or a scale-out multi-controller architecture, providing load balancing of </w:t>
            </w:r>
            <w:proofErr w:type="gramStart"/>
            <w:r w:rsidRPr="006101CB">
              <w:rPr>
                <w:rFonts w:ascii="Georgia" w:eastAsia="Times New Roman" w:hAnsi="Georgia" w:cs="Times New Roman"/>
                <w:color w:val="000000" w:themeColor="text1"/>
                <w:szCs w:val="24"/>
              </w:rPr>
              <w:t>I/O's</w:t>
            </w:r>
            <w:proofErr w:type="gramEnd"/>
            <w:r w:rsidRPr="006101CB">
              <w:rPr>
                <w:rFonts w:ascii="Georgia" w:eastAsia="Times New Roman" w:hAnsi="Georgia" w:cs="Times New Roman"/>
                <w:color w:val="000000" w:themeColor="text1"/>
                <w:szCs w:val="24"/>
              </w:rPr>
              <w:t xml:space="preserve"> across all the controllers.</w:t>
            </w:r>
          </w:p>
        </w:tc>
      </w:tr>
      <w:tr w:rsidR="00AB74EE" w:rsidRPr="00C81BD6" w:rsidTr="000E40F1">
        <w:trPr>
          <w:trHeight w:val="942"/>
          <w:jc w:val="center"/>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74EE" w:rsidRDefault="00B20FED" w:rsidP="005174A2">
            <w:pPr>
              <w:jc w:val="center"/>
              <w:rPr>
                <w:rFonts w:ascii="Times New Roman" w:eastAsia="Times New Roman" w:hAnsi="Times New Roman" w:cs="Times New Roman"/>
                <w:color w:val="000000"/>
                <w:lang w:bidi="hi-IN"/>
              </w:rPr>
            </w:pPr>
            <w:r>
              <w:rPr>
                <w:rFonts w:ascii="Times New Roman" w:eastAsia="Times New Roman" w:hAnsi="Times New Roman" w:cs="Times New Roman"/>
                <w:color w:val="000000"/>
                <w:lang w:bidi="hi-IN"/>
              </w:rPr>
              <w:t>1</w:t>
            </w:r>
            <w:r w:rsidR="00C33933">
              <w:rPr>
                <w:rFonts w:ascii="Times New Roman" w:eastAsia="Times New Roman" w:hAnsi="Times New Roman" w:cs="Times New Roman"/>
                <w:color w:val="000000"/>
                <w:lang w:bidi="hi-IN"/>
              </w:rPr>
              <w:t>6</w:t>
            </w:r>
          </w:p>
        </w:tc>
        <w:tc>
          <w:tcPr>
            <w:tcW w:w="1042" w:type="dxa"/>
            <w:tcBorders>
              <w:top w:val="single" w:sz="4" w:space="0" w:color="auto"/>
              <w:left w:val="nil"/>
              <w:bottom w:val="single" w:sz="4" w:space="0" w:color="auto"/>
              <w:right w:val="single" w:sz="4" w:space="0" w:color="auto"/>
            </w:tcBorders>
            <w:shd w:val="clear" w:color="auto" w:fill="auto"/>
            <w:vAlign w:val="center"/>
            <w:hideMark/>
          </w:tcPr>
          <w:p w:rsidR="00AB74EE" w:rsidRDefault="00AB74EE" w:rsidP="005174A2">
            <w:pPr>
              <w:jc w:val="center"/>
              <w:rPr>
                <w:rFonts w:ascii="Times New Roman" w:eastAsia="Times New Roman" w:hAnsi="Times New Roman" w:cs="Times New Roman"/>
                <w:color w:val="000000"/>
                <w:lang w:bidi="hi-IN"/>
              </w:rPr>
            </w:pPr>
            <w:r>
              <w:rPr>
                <w:rFonts w:ascii="Times New Roman" w:eastAsia="Times New Roman" w:hAnsi="Times New Roman" w:cs="Times New Roman"/>
                <w:color w:val="000000"/>
                <w:lang w:bidi="hi-IN"/>
              </w:rPr>
              <w:t>6.4 (30)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AB74EE" w:rsidRDefault="000E0334" w:rsidP="005174A2">
            <w:pPr>
              <w:jc w:val="center"/>
              <w:rPr>
                <w:rFonts w:ascii="Times New Roman" w:eastAsia="Times New Roman" w:hAnsi="Times New Roman" w:cs="Times New Roman"/>
                <w:lang w:bidi="hi-IN"/>
              </w:rPr>
            </w:pPr>
            <w:r>
              <w:rPr>
                <w:rFonts w:ascii="Times New Roman" w:eastAsia="Times New Roman" w:hAnsi="Times New Roman" w:cs="Times New Roman"/>
                <w:lang w:bidi="hi-IN"/>
              </w:rPr>
              <w:t>92</w:t>
            </w:r>
          </w:p>
        </w:tc>
        <w:tc>
          <w:tcPr>
            <w:tcW w:w="4678" w:type="dxa"/>
            <w:tcBorders>
              <w:top w:val="single" w:sz="4" w:space="0" w:color="auto"/>
              <w:left w:val="nil"/>
              <w:bottom w:val="single" w:sz="4" w:space="0" w:color="auto"/>
              <w:right w:val="single" w:sz="4" w:space="0" w:color="auto"/>
            </w:tcBorders>
            <w:shd w:val="clear" w:color="auto" w:fill="auto"/>
            <w:hideMark/>
          </w:tcPr>
          <w:p w:rsidR="00AB74EE" w:rsidRPr="006F205A" w:rsidRDefault="000E0334" w:rsidP="005174A2">
            <w:pPr>
              <w:rPr>
                <w:rFonts w:ascii="Georgia" w:hAnsi="Georgia"/>
                <w:szCs w:val="24"/>
                <w:lang w:val="en-US"/>
              </w:rPr>
            </w:pPr>
            <w:r w:rsidRPr="006F205A">
              <w:rPr>
                <w:rFonts w:ascii="Georgia" w:hAnsi="Georgia"/>
                <w:szCs w:val="24"/>
                <w:lang w:val="en-US"/>
              </w:rPr>
              <w:t>Storage system Cache should be globally shared and mirrored / scale-out and protected across controllers in different controller pairs to avoid any data loss in case of failure.</w:t>
            </w:r>
          </w:p>
        </w:tc>
        <w:tc>
          <w:tcPr>
            <w:tcW w:w="4354" w:type="dxa"/>
            <w:tcBorders>
              <w:top w:val="single" w:sz="4" w:space="0" w:color="auto"/>
              <w:left w:val="nil"/>
              <w:bottom w:val="single" w:sz="4" w:space="0" w:color="auto"/>
              <w:right w:val="single" w:sz="4" w:space="0" w:color="auto"/>
            </w:tcBorders>
            <w:shd w:val="clear" w:color="auto" w:fill="auto"/>
            <w:hideMark/>
          </w:tcPr>
          <w:p w:rsidR="00AB74EE" w:rsidRPr="005231D7" w:rsidRDefault="000E0334" w:rsidP="00D85B94">
            <w:pPr>
              <w:rPr>
                <w:rFonts w:ascii="Georgia" w:eastAsia="Times New Roman" w:hAnsi="Georgia" w:cs="Times New Roman"/>
                <w:color w:val="000000" w:themeColor="text1"/>
                <w:szCs w:val="24"/>
                <w:lang w:val="en-US"/>
              </w:rPr>
            </w:pPr>
            <w:r w:rsidRPr="005231D7">
              <w:rPr>
                <w:rFonts w:ascii="Georgia" w:eastAsia="Times New Roman" w:hAnsi="Georgia" w:cs="Times New Roman"/>
                <w:color w:val="000000" w:themeColor="text1"/>
                <w:szCs w:val="24"/>
              </w:rPr>
              <w:t xml:space="preserve">Storage system Cache should be </w:t>
            </w:r>
            <w:r w:rsidR="006101CB">
              <w:rPr>
                <w:rFonts w:ascii="Georgia" w:eastAsia="Times New Roman" w:hAnsi="Georgia" w:cs="Times New Roman"/>
                <w:color w:val="000000" w:themeColor="text1"/>
                <w:szCs w:val="24"/>
              </w:rPr>
              <w:t xml:space="preserve">shared and </w:t>
            </w:r>
            <w:r w:rsidRPr="005231D7">
              <w:rPr>
                <w:rFonts w:ascii="Georgia" w:eastAsia="Times New Roman" w:hAnsi="Georgia" w:cs="Times New Roman"/>
                <w:color w:val="000000" w:themeColor="text1"/>
                <w:szCs w:val="24"/>
              </w:rPr>
              <w:t>mirrored / scale-out and protected across controllers in different controller pairs to avoid any data loss in case of failure.</w:t>
            </w:r>
            <w:r w:rsidR="00271F13">
              <w:rPr>
                <w:rFonts w:ascii="Georgia" w:eastAsia="Times New Roman" w:hAnsi="Georgia" w:cs="Times New Roman"/>
                <w:color w:val="000000" w:themeColor="text1"/>
                <w:szCs w:val="24"/>
              </w:rPr>
              <w:t xml:space="preserve"> </w:t>
            </w:r>
          </w:p>
        </w:tc>
      </w:tr>
      <w:tr w:rsidR="00394412" w:rsidRPr="00C81BD6" w:rsidTr="000E40F1">
        <w:trPr>
          <w:trHeight w:val="474"/>
          <w:jc w:val="center"/>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412" w:rsidRDefault="00B20FED" w:rsidP="005174A2">
            <w:pPr>
              <w:jc w:val="center"/>
              <w:rPr>
                <w:rFonts w:ascii="Times New Roman" w:eastAsia="Times New Roman" w:hAnsi="Times New Roman" w:cs="Times New Roman"/>
                <w:color w:val="000000"/>
                <w:lang w:bidi="hi-IN"/>
              </w:rPr>
            </w:pPr>
            <w:r>
              <w:rPr>
                <w:rFonts w:ascii="Times New Roman" w:eastAsia="Times New Roman" w:hAnsi="Times New Roman" w:cs="Times New Roman"/>
                <w:color w:val="000000"/>
                <w:lang w:bidi="hi-IN"/>
              </w:rPr>
              <w:t>1</w:t>
            </w:r>
            <w:r w:rsidR="00C33933">
              <w:rPr>
                <w:rFonts w:ascii="Times New Roman" w:eastAsia="Times New Roman" w:hAnsi="Times New Roman" w:cs="Times New Roman"/>
                <w:color w:val="000000"/>
                <w:lang w:bidi="hi-IN"/>
              </w:rPr>
              <w:t>7</w:t>
            </w:r>
          </w:p>
        </w:tc>
        <w:tc>
          <w:tcPr>
            <w:tcW w:w="1042" w:type="dxa"/>
            <w:tcBorders>
              <w:top w:val="single" w:sz="4" w:space="0" w:color="auto"/>
              <w:left w:val="nil"/>
              <w:bottom w:val="single" w:sz="4" w:space="0" w:color="auto"/>
              <w:right w:val="single" w:sz="4" w:space="0" w:color="auto"/>
            </w:tcBorders>
            <w:shd w:val="clear" w:color="auto" w:fill="auto"/>
            <w:vAlign w:val="center"/>
            <w:hideMark/>
          </w:tcPr>
          <w:p w:rsidR="00394412" w:rsidRDefault="00394412" w:rsidP="005174A2">
            <w:pPr>
              <w:jc w:val="center"/>
              <w:rPr>
                <w:rFonts w:ascii="Times New Roman" w:eastAsia="Times New Roman" w:hAnsi="Times New Roman" w:cs="Times New Roman"/>
                <w:color w:val="000000"/>
                <w:lang w:bidi="hi-IN"/>
              </w:rPr>
            </w:pPr>
            <w:r>
              <w:rPr>
                <w:rFonts w:ascii="Times New Roman" w:eastAsia="Times New Roman" w:hAnsi="Times New Roman" w:cs="Times New Roman"/>
                <w:color w:val="000000"/>
                <w:lang w:bidi="hi-IN"/>
              </w:rPr>
              <w:t>6.4 (31)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394412" w:rsidRDefault="00394412" w:rsidP="005174A2">
            <w:pPr>
              <w:jc w:val="center"/>
              <w:rPr>
                <w:rFonts w:ascii="Times New Roman" w:eastAsia="Times New Roman" w:hAnsi="Times New Roman" w:cs="Times New Roman"/>
                <w:lang w:bidi="hi-IN"/>
              </w:rPr>
            </w:pPr>
            <w:r>
              <w:rPr>
                <w:rFonts w:ascii="Times New Roman" w:eastAsia="Times New Roman" w:hAnsi="Times New Roman" w:cs="Times New Roman"/>
                <w:lang w:bidi="hi-IN"/>
              </w:rPr>
              <w:t>92</w:t>
            </w:r>
          </w:p>
        </w:tc>
        <w:tc>
          <w:tcPr>
            <w:tcW w:w="4678" w:type="dxa"/>
            <w:tcBorders>
              <w:top w:val="single" w:sz="4" w:space="0" w:color="auto"/>
              <w:left w:val="nil"/>
              <w:bottom w:val="single" w:sz="4" w:space="0" w:color="auto"/>
              <w:right w:val="single" w:sz="4" w:space="0" w:color="auto"/>
            </w:tcBorders>
            <w:shd w:val="clear" w:color="auto" w:fill="auto"/>
            <w:hideMark/>
          </w:tcPr>
          <w:p w:rsidR="00394412" w:rsidRPr="006F205A" w:rsidRDefault="00394412" w:rsidP="006F205A">
            <w:pPr>
              <w:rPr>
                <w:rFonts w:ascii="Georgia" w:hAnsi="Georgia"/>
                <w:szCs w:val="24"/>
                <w:lang w:val="en-US"/>
              </w:rPr>
            </w:pPr>
            <w:r w:rsidRPr="006F205A">
              <w:rPr>
                <w:rFonts w:ascii="Georgia" w:hAnsi="Georgia"/>
                <w:szCs w:val="24"/>
                <w:lang w:val="en-US"/>
              </w:rPr>
              <w:t xml:space="preserve">Every single LUN/volume should be accessible from all / assigned controllers/ VSD s and should be striped across all / assigned disks behind all controllers in the </w:t>
            </w:r>
            <w:r w:rsidR="006F205A" w:rsidRPr="006F205A">
              <w:rPr>
                <w:rFonts w:ascii="Georgia" w:hAnsi="Georgia"/>
                <w:szCs w:val="24"/>
                <w:lang w:val="en-US"/>
              </w:rPr>
              <w:t xml:space="preserve">storage system.           </w:t>
            </w:r>
            <w:r w:rsidRPr="006F205A">
              <w:rPr>
                <w:rFonts w:ascii="Georgia" w:hAnsi="Georgia"/>
                <w:szCs w:val="24"/>
                <w:lang w:val="en-US"/>
              </w:rPr>
              <w:t xml:space="preserve">                     </w:t>
            </w:r>
          </w:p>
        </w:tc>
        <w:tc>
          <w:tcPr>
            <w:tcW w:w="4354" w:type="dxa"/>
            <w:tcBorders>
              <w:top w:val="single" w:sz="4" w:space="0" w:color="auto"/>
              <w:left w:val="nil"/>
              <w:bottom w:val="single" w:sz="4" w:space="0" w:color="auto"/>
              <w:right w:val="single" w:sz="4" w:space="0" w:color="auto"/>
            </w:tcBorders>
            <w:shd w:val="clear" w:color="auto" w:fill="auto"/>
            <w:hideMark/>
          </w:tcPr>
          <w:p w:rsidR="00394412" w:rsidRPr="005231D7" w:rsidRDefault="00394412" w:rsidP="006F205A">
            <w:pPr>
              <w:rPr>
                <w:rFonts w:ascii="Georgia" w:eastAsia="Times New Roman" w:hAnsi="Georgia" w:cs="Times New Roman"/>
                <w:color w:val="000000" w:themeColor="text1"/>
                <w:szCs w:val="24"/>
              </w:rPr>
            </w:pPr>
            <w:r w:rsidRPr="005231D7">
              <w:rPr>
                <w:rFonts w:ascii="Georgia" w:eastAsia="Times New Roman" w:hAnsi="Georgia" w:cs="Times New Roman"/>
                <w:color w:val="000000" w:themeColor="text1"/>
                <w:szCs w:val="24"/>
              </w:rPr>
              <w:t>Every single LUN/volume should be accessible from all / assigned controllers/ VSD s and should be striped across all / assigned disks behind all</w:t>
            </w:r>
            <w:r>
              <w:rPr>
                <w:rFonts w:ascii="Georgia" w:eastAsia="Times New Roman" w:hAnsi="Georgia" w:cs="Times New Roman"/>
                <w:color w:val="000000" w:themeColor="text1"/>
                <w:szCs w:val="24"/>
              </w:rPr>
              <w:t>/assigned</w:t>
            </w:r>
            <w:r w:rsidRPr="005231D7">
              <w:rPr>
                <w:rFonts w:ascii="Georgia" w:eastAsia="Times New Roman" w:hAnsi="Georgia" w:cs="Times New Roman"/>
                <w:color w:val="000000" w:themeColor="text1"/>
                <w:szCs w:val="24"/>
              </w:rPr>
              <w:t xml:space="preserve"> controllers in the storage system.                              </w:t>
            </w:r>
          </w:p>
        </w:tc>
      </w:tr>
    </w:tbl>
    <w:p w:rsidR="00876423" w:rsidRPr="00876423" w:rsidRDefault="00876423" w:rsidP="00C569CF">
      <w:pPr>
        <w:jc w:val="center"/>
        <w:rPr>
          <w:b/>
          <w:u w:val="single"/>
        </w:rPr>
      </w:pPr>
    </w:p>
    <w:sectPr w:rsidR="00876423" w:rsidRPr="00876423" w:rsidSect="000E40F1">
      <w:pgSz w:w="11906" w:h="16838" w:code="9"/>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854AA9"/>
    <w:multiLevelType w:val="multilevel"/>
    <w:tmpl w:val="DA1A9E80"/>
    <w:lvl w:ilvl="0">
      <w:start w:val="1"/>
      <w:numFmt w:val="decimal"/>
      <w:lvlText w:val="%1."/>
      <w:lvlJc w:val="left"/>
      <w:pPr>
        <w:ind w:left="1440" w:firstLine="0"/>
      </w:pPr>
    </w:lvl>
    <w:lvl w:ilvl="1">
      <w:start w:val="1"/>
      <w:numFmt w:val="lowerLetter"/>
      <w:lvlText w:val="%2."/>
      <w:lvlJc w:val="left"/>
      <w:pPr>
        <w:ind w:left="2160" w:firstLine="0"/>
      </w:pPr>
    </w:lvl>
    <w:lvl w:ilvl="2">
      <w:start w:val="1"/>
      <w:numFmt w:val="lowerRoman"/>
      <w:lvlText w:val="%3."/>
      <w:lvlJc w:val="right"/>
      <w:pPr>
        <w:ind w:left="2880" w:firstLine="0"/>
      </w:pPr>
    </w:lvl>
    <w:lvl w:ilvl="3">
      <w:start w:val="1"/>
      <w:numFmt w:val="decimal"/>
      <w:lvlText w:val="%4."/>
      <w:lvlJc w:val="left"/>
      <w:pPr>
        <w:ind w:left="3600" w:firstLine="0"/>
      </w:pPr>
    </w:lvl>
    <w:lvl w:ilvl="4">
      <w:start w:val="1"/>
      <w:numFmt w:val="lowerLetter"/>
      <w:lvlText w:val="%5."/>
      <w:lvlJc w:val="left"/>
      <w:pPr>
        <w:ind w:left="4320" w:firstLine="0"/>
      </w:pPr>
    </w:lvl>
    <w:lvl w:ilvl="5">
      <w:start w:val="1"/>
      <w:numFmt w:val="lowerRoman"/>
      <w:lvlText w:val="%6."/>
      <w:lvlJc w:val="right"/>
      <w:pPr>
        <w:ind w:left="5040" w:firstLine="0"/>
      </w:pPr>
    </w:lvl>
    <w:lvl w:ilvl="6">
      <w:start w:val="1"/>
      <w:numFmt w:val="decimal"/>
      <w:lvlText w:val="%7."/>
      <w:lvlJc w:val="left"/>
      <w:pPr>
        <w:ind w:left="5760" w:firstLine="0"/>
      </w:pPr>
    </w:lvl>
    <w:lvl w:ilvl="7">
      <w:start w:val="1"/>
      <w:numFmt w:val="lowerLetter"/>
      <w:lvlText w:val="%8."/>
      <w:lvlJc w:val="left"/>
      <w:pPr>
        <w:ind w:left="6480" w:firstLine="0"/>
      </w:pPr>
    </w:lvl>
    <w:lvl w:ilvl="8">
      <w:start w:val="1"/>
      <w:numFmt w:val="lowerRoman"/>
      <w:lvlText w:val="%9."/>
      <w:lvlJc w:val="right"/>
      <w:pPr>
        <w:ind w:left="7200" w:firstLine="0"/>
      </w:pPr>
    </w:lvl>
  </w:abstractNum>
  <w:abstractNum w:abstractNumId="1">
    <w:nsid w:val="3635490B"/>
    <w:multiLevelType w:val="hybridMultilevel"/>
    <w:tmpl w:val="610EEC3E"/>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
    <w:nsid w:val="410064E7"/>
    <w:multiLevelType w:val="hybridMultilevel"/>
    <w:tmpl w:val="9460C45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49592D47"/>
    <w:multiLevelType w:val="hybridMultilevel"/>
    <w:tmpl w:val="82C06C18"/>
    <w:lvl w:ilvl="0" w:tplc="0409001B">
      <w:start w:val="1"/>
      <w:numFmt w:val="lowerRoman"/>
      <w:lvlText w:val="%1."/>
      <w:lvlJc w:val="right"/>
      <w:pPr>
        <w:ind w:left="144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4D904240"/>
    <w:multiLevelType w:val="hybridMultilevel"/>
    <w:tmpl w:val="9460C45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553A48DC"/>
    <w:multiLevelType w:val="hybridMultilevel"/>
    <w:tmpl w:val="8898919E"/>
    <w:lvl w:ilvl="0" w:tplc="04090017">
      <w:start w:val="1"/>
      <w:numFmt w:val="lowerLetter"/>
      <w:lvlText w:val="%1)"/>
      <w:lvlJc w:val="left"/>
      <w:pPr>
        <w:ind w:left="1440" w:hanging="360"/>
      </w:pPr>
    </w:lvl>
    <w:lvl w:ilvl="1" w:tplc="04090019">
      <w:start w:val="1"/>
      <w:numFmt w:val="decimal"/>
      <w:lvlText w:val="%2."/>
      <w:lvlJc w:val="left"/>
      <w:pPr>
        <w:tabs>
          <w:tab w:val="num" w:pos="2160"/>
        </w:tabs>
        <w:ind w:left="2160" w:hanging="360"/>
      </w:pPr>
    </w:lvl>
    <w:lvl w:ilvl="2" w:tplc="0409001B">
      <w:start w:val="1"/>
      <w:numFmt w:val="decimal"/>
      <w:lvlText w:val="%3."/>
      <w:lvlJc w:val="left"/>
      <w:pPr>
        <w:tabs>
          <w:tab w:val="num" w:pos="2880"/>
        </w:tabs>
        <w:ind w:left="2880" w:hanging="360"/>
      </w:pPr>
    </w:lvl>
    <w:lvl w:ilvl="3" w:tplc="0409000F">
      <w:start w:val="1"/>
      <w:numFmt w:val="decimal"/>
      <w:lvlText w:val="%4."/>
      <w:lvlJc w:val="left"/>
      <w:pPr>
        <w:tabs>
          <w:tab w:val="num" w:pos="3600"/>
        </w:tabs>
        <w:ind w:left="3600" w:hanging="360"/>
      </w:pPr>
    </w:lvl>
    <w:lvl w:ilvl="4" w:tplc="04090019">
      <w:start w:val="1"/>
      <w:numFmt w:val="decimal"/>
      <w:lvlText w:val="%5."/>
      <w:lvlJc w:val="left"/>
      <w:pPr>
        <w:tabs>
          <w:tab w:val="num" w:pos="4320"/>
        </w:tabs>
        <w:ind w:left="4320" w:hanging="360"/>
      </w:pPr>
    </w:lvl>
    <w:lvl w:ilvl="5" w:tplc="0409001B">
      <w:start w:val="1"/>
      <w:numFmt w:val="decimal"/>
      <w:lvlText w:val="%6."/>
      <w:lvlJc w:val="left"/>
      <w:pPr>
        <w:tabs>
          <w:tab w:val="num" w:pos="5040"/>
        </w:tabs>
        <w:ind w:left="5040" w:hanging="360"/>
      </w:pPr>
    </w:lvl>
    <w:lvl w:ilvl="6" w:tplc="0409000F">
      <w:start w:val="1"/>
      <w:numFmt w:val="decimal"/>
      <w:lvlText w:val="%7."/>
      <w:lvlJc w:val="left"/>
      <w:pPr>
        <w:tabs>
          <w:tab w:val="num" w:pos="5760"/>
        </w:tabs>
        <w:ind w:left="5760" w:hanging="360"/>
      </w:pPr>
    </w:lvl>
    <w:lvl w:ilvl="7" w:tplc="04090019">
      <w:start w:val="1"/>
      <w:numFmt w:val="decimal"/>
      <w:lvlText w:val="%8."/>
      <w:lvlJc w:val="left"/>
      <w:pPr>
        <w:tabs>
          <w:tab w:val="num" w:pos="6480"/>
        </w:tabs>
        <w:ind w:left="6480" w:hanging="360"/>
      </w:pPr>
    </w:lvl>
    <w:lvl w:ilvl="8" w:tplc="0409001B">
      <w:start w:val="1"/>
      <w:numFmt w:val="decimal"/>
      <w:lvlText w:val="%9."/>
      <w:lvlJc w:val="left"/>
      <w:pPr>
        <w:tabs>
          <w:tab w:val="num" w:pos="7200"/>
        </w:tabs>
        <w:ind w:left="7200" w:hanging="360"/>
      </w:pPr>
    </w:lvl>
  </w:abstractNum>
  <w:abstractNum w:abstractNumId="6">
    <w:nsid w:val="58D0632B"/>
    <w:multiLevelType w:val="hybridMultilevel"/>
    <w:tmpl w:val="B79EC7A4"/>
    <w:lvl w:ilvl="0" w:tplc="0409000F">
      <w:start w:val="1"/>
      <w:numFmt w:val="decimal"/>
      <w:lvlText w:val="%1."/>
      <w:lvlJc w:val="left"/>
      <w:pPr>
        <w:ind w:left="720" w:hanging="360"/>
      </w:pPr>
    </w:lvl>
    <w:lvl w:ilvl="1" w:tplc="0409001B">
      <w:start w:val="1"/>
      <w:numFmt w:val="lowerRoman"/>
      <w:lvlText w:val="%2."/>
      <w:lvlJc w:val="right"/>
      <w:pPr>
        <w:ind w:left="1440" w:hanging="360"/>
      </w:pPr>
    </w:lvl>
    <w:lvl w:ilvl="2" w:tplc="0409000F">
      <w:start w:val="1"/>
      <w:numFmt w:val="decimal"/>
      <w:lvlText w:val="%3."/>
      <w:lvlJc w:val="lef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72DD5856"/>
    <w:multiLevelType w:val="hybridMultilevel"/>
    <w:tmpl w:val="8898919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EC64DBD"/>
    <w:multiLevelType w:val="hybridMultilevel"/>
    <w:tmpl w:val="8898919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7"/>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3"/>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2"/>
  </w:num>
  <w:num w:numId="9">
    <w:abstractNumId w:val="5"/>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C569CF"/>
    <w:rsid w:val="0000296F"/>
    <w:rsid w:val="00003A77"/>
    <w:rsid w:val="00023554"/>
    <w:rsid w:val="00055D88"/>
    <w:rsid w:val="00092B88"/>
    <w:rsid w:val="00093DDB"/>
    <w:rsid w:val="000E0334"/>
    <w:rsid w:val="000E40F1"/>
    <w:rsid w:val="000F2FEE"/>
    <w:rsid w:val="000F6F6C"/>
    <w:rsid w:val="000F715A"/>
    <w:rsid w:val="001411CC"/>
    <w:rsid w:val="0014724D"/>
    <w:rsid w:val="001B19D7"/>
    <w:rsid w:val="001C1DC0"/>
    <w:rsid w:val="001F432A"/>
    <w:rsid w:val="0025731F"/>
    <w:rsid w:val="00262246"/>
    <w:rsid w:val="00265179"/>
    <w:rsid w:val="002717FB"/>
    <w:rsid w:val="00271F13"/>
    <w:rsid w:val="002B7484"/>
    <w:rsid w:val="002C3610"/>
    <w:rsid w:val="00312B9F"/>
    <w:rsid w:val="0031367C"/>
    <w:rsid w:val="00345503"/>
    <w:rsid w:val="003569E1"/>
    <w:rsid w:val="00377729"/>
    <w:rsid w:val="00394412"/>
    <w:rsid w:val="0039471F"/>
    <w:rsid w:val="004001D9"/>
    <w:rsid w:val="0044476A"/>
    <w:rsid w:val="004A1B68"/>
    <w:rsid w:val="004A66D6"/>
    <w:rsid w:val="004A7358"/>
    <w:rsid w:val="004D2E11"/>
    <w:rsid w:val="004D3C1B"/>
    <w:rsid w:val="004D77F7"/>
    <w:rsid w:val="0054362A"/>
    <w:rsid w:val="00545C04"/>
    <w:rsid w:val="005640DB"/>
    <w:rsid w:val="00573CA0"/>
    <w:rsid w:val="00592805"/>
    <w:rsid w:val="005A3EC2"/>
    <w:rsid w:val="005C504C"/>
    <w:rsid w:val="00606D51"/>
    <w:rsid w:val="006101CB"/>
    <w:rsid w:val="0061482D"/>
    <w:rsid w:val="00633C0C"/>
    <w:rsid w:val="00650DCB"/>
    <w:rsid w:val="00674E4C"/>
    <w:rsid w:val="006F205A"/>
    <w:rsid w:val="006F69A7"/>
    <w:rsid w:val="00735A7F"/>
    <w:rsid w:val="007471FD"/>
    <w:rsid w:val="007D4EED"/>
    <w:rsid w:val="007F472C"/>
    <w:rsid w:val="008056B2"/>
    <w:rsid w:val="00862F81"/>
    <w:rsid w:val="008747C3"/>
    <w:rsid w:val="00876423"/>
    <w:rsid w:val="00876CBF"/>
    <w:rsid w:val="00886456"/>
    <w:rsid w:val="008D5024"/>
    <w:rsid w:val="008E188C"/>
    <w:rsid w:val="00946E4D"/>
    <w:rsid w:val="009806BD"/>
    <w:rsid w:val="009E1BCC"/>
    <w:rsid w:val="009E72FC"/>
    <w:rsid w:val="00A147D2"/>
    <w:rsid w:val="00A73CA3"/>
    <w:rsid w:val="00AB1798"/>
    <w:rsid w:val="00AB74EE"/>
    <w:rsid w:val="00AC14B6"/>
    <w:rsid w:val="00B15F1C"/>
    <w:rsid w:val="00B20FED"/>
    <w:rsid w:val="00B95F21"/>
    <w:rsid w:val="00BA7C23"/>
    <w:rsid w:val="00BD49DE"/>
    <w:rsid w:val="00C33933"/>
    <w:rsid w:val="00C569CF"/>
    <w:rsid w:val="00C81BD6"/>
    <w:rsid w:val="00CA6382"/>
    <w:rsid w:val="00CE760A"/>
    <w:rsid w:val="00D107D0"/>
    <w:rsid w:val="00D85B94"/>
    <w:rsid w:val="00DA0352"/>
    <w:rsid w:val="00DC2AFC"/>
    <w:rsid w:val="00E24027"/>
    <w:rsid w:val="00E42540"/>
    <w:rsid w:val="00E62691"/>
    <w:rsid w:val="00EA66A2"/>
    <w:rsid w:val="00F97787"/>
    <w:rsid w:val="00FF7B9A"/>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432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569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69CF"/>
    <w:rPr>
      <w:rFonts w:ascii="Tahoma" w:hAnsi="Tahoma" w:cs="Tahoma"/>
      <w:sz w:val="16"/>
      <w:szCs w:val="16"/>
    </w:rPr>
  </w:style>
  <w:style w:type="table" w:styleId="TableGrid">
    <w:name w:val="Table Grid"/>
    <w:basedOn w:val="TableNormal"/>
    <w:uiPriority w:val="59"/>
    <w:rsid w:val="00876423"/>
    <w:pPr>
      <w:spacing w:after="0" w:line="240" w:lineRule="auto"/>
    </w:pPr>
    <w:rPr>
      <w:szCs w:val="20"/>
      <w:lang w:val="en-US"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876423"/>
    <w:pPr>
      <w:spacing w:after="0" w:line="240" w:lineRule="auto"/>
      <w:ind w:firstLine="720"/>
      <w:jc w:val="both"/>
    </w:pPr>
    <w:rPr>
      <w:rFonts w:ascii="Calibri" w:eastAsia="Calibri" w:hAnsi="Calibri" w:cs="Times New Roman"/>
      <w:i/>
      <w:iCs/>
      <w:sz w:val="20"/>
      <w:szCs w:val="20"/>
      <w:lang w:val="en-US" w:bidi="en-US"/>
    </w:rPr>
  </w:style>
  <w:style w:type="paragraph" w:styleId="ListParagraph">
    <w:name w:val="List Paragraph"/>
    <w:aliases w:val="Citation List,List Paragraph Char Char,List Paragraph1,Bullets,lp1,List Paragraph11,List Paragraph1 Char Char,Figure_name,Table of contents numbered,Resume Title,Ha,FooterText,numbered,Paragraphe de liste,Graphic,Bullets1"/>
    <w:basedOn w:val="Normal"/>
    <w:link w:val="ListParagraphChar"/>
    <w:uiPriority w:val="34"/>
    <w:qFormat/>
    <w:rsid w:val="009E72FC"/>
    <w:pPr>
      <w:ind w:left="720"/>
      <w:contextualSpacing/>
    </w:pPr>
  </w:style>
  <w:style w:type="character" w:customStyle="1" w:styleId="ListParagraphChar">
    <w:name w:val="List Paragraph Char"/>
    <w:aliases w:val="Citation List Char,List Paragraph Char Char Char,List Paragraph1 Char,Bullets Char,lp1 Char,List Paragraph11 Char,List Paragraph1 Char Char Char,Figure_name Char,Table of contents numbered Char,Resume Title Char,Ha Char,numbered Char"/>
    <w:link w:val="ListParagraph"/>
    <w:uiPriority w:val="34"/>
    <w:qFormat/>
    <w:locked/>
    <w:rsid w:val="009E72FC"/>
  </w:style>
  <w:style w:type="paragraph" w:styleId="DocumentMap">
    <w:name w:val="Document Map"/>
    <w:basedOn w:val="Normal"/>
    <w:link w:val="DocumentMapChar"/>
    <w:uiPriority w:val="99"/>
    <w:semiHidden/>
    <w:unhideWhenUsed/>
    <w:rsid w:val="00CA6382"/>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CA6382"/>
    <w:rPr>
      <w:rFonts w:ascii="Tahoma" w:hAnsi="Tahoma" w:cs="Tahoma"/>
      <w:sz w:val="16"/>
      <w:szCs w:val="16"/>
    </w:rPr>
  </w:style>
  <w:style w:type="paragraph" w:styleId="BodyText">
    <w:name w:val="Body Text"/>
    <w:aliases w:val="Body Text Char2 Char,Body Text Char Char Char,Body Text Char1 Char Char Char,Body Text Char Char Char Char Char,Body Text Char1 Char Char Char Char Char,Body Text Char Char Char Char Char Char Char,Body Text Char1 Char1 Char,aaa"/>
    <w:basedOn w:val="Normal"/>
    <w:link w:val="BodyTextChar"/>
    <w:unhideWhenUsed/>
    <w:qFormat/>
    <w:rsid w:val="00E62691"/>
    <w:pPr>
      <w:spacing w:after="240" w:line="240" w:lineRule="atLeast"/>
    </w:pPr>
    <w:rPr>
      <w:rFonts w:ascii="Georgia" w:hAnsi="Georgia"/>
      <w:sz w:val="20"/>
      <w:szCs w:val="20"/>
      <w:lang w:val="en-GB"/>
    </w:rPr>
  </w:style>
  <w:style w:type="character" w:customStyle="1" w:styleId="BodyTextChar">
    <w:name w:val="Body Text Char"/>
    <w:aliases w:val="Body Text Char2 Char Char,Body Text Char Char Char Char,Body Text Char1 Char Char Char Char,Body Text Char Char Char Char Char Char,Body Text Char1 Char Char Char Char Char Char,Body Text Char Char Char Char Char Char Char Char,aaa Char"/>
    <w:basedOn w:val="DefaultParagraphFont"/>
    <w:link w:val="BodyText"/>
    <w:rsid w:val="00E62691"/>
    <w:rPr>
      <w:rFonts w:ascii="Georgia" w:hAnsi="Georgia"/>
      <w:sz w:val="20"/>
      <w:szCs w:val="20"/>
      <w:lang w:val="en-GB"/>
    </w:rPr>
  </w:style>
  <w:style w:type="table" w:customStyle="1" w:styleId="SmartTextTable1">
    <w:name w:val="Smart Text Table1"/>
    <w:basedOn w:val="TableNormal"/>
    <w:uiPriority w:val="59"/>
    <w:rsid w:val="00E62691"/>
    <w:pPr>
      <w:spacing w:after="0" w:line="240" w:lineRule="auto"/>
    </w:pPr>
    <w:rPr>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7CEDD9-29B2-4087-80FE-B097759EDC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1352</TotalTime>
  <Pages>8</Pages>
  <Words>2146</Words>
  <Characters>12235</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shuja.naik</dc:creator>
  <cp:lastModifiedBy>shuja.naik</cp:lastModifiedBy>
  <cp:revision>77</cp:revision>
  <cp:lastPrinted>2018-02-22T10:19:00Z</cp:lastPrinted>
  <dcterms:created xsi:type="dcterms:W3CDTF">2017-12-27T04:44:00Z</dcterms:created>
  <dcterms:modified xsi:type="dcterms:W3CDTF">2018-02-23T05:26:00Z</dcterms:modified>
</cp:coreProperties>
</file>