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734" w:rsidRPr="00C10D81" w:rsidRDefault="00AE1DF4">
      <w:r>
        <w:rPr>
          <w:noProof/>
        </w:rPr>
        <w:pict>
          <v:shapetype id="_x0000_t202" coordsize="21600,21600" o:spt="202" path="m,l,21600r21600,l21600,xe">
            <v:stroke joinstyle="miter"/>
            <v:path gradientshapeok="t" o:connecttype="rect"/>
          </v:shapetype>
          <v:shape id="_x0000_s1028" type="#_x0000_t202" style="position:absolute;margin-left:56.9pt;margin-top:249.3pt;width:466.55pt;height:315pt;z-index:251657728" wrapcoords="0 0 21600 0 21600 21600 0 21600 0 0" filled="f" stroked="f">
            <v:textbox style="mso-next-textbox:#_x0000_s1028">
              <w:txbxContent>
                <w:p w:rsidR="00A722F3" w:rsidRDefault="00A722F3" w:rsidP="0070347D">
                  <w:pPr>
                    <w:tabs>
                      <w:tab w:val="right" w:leader="dot" w:pos="8640"/>
                    </w:tabs>
                    <w:spacing w:line="288" w:lineRule="auto"/>
                    <w:jc w:val="center"/>
                    <w:rPr>
                      <w:b/>
                      <w:smallCaps/>
                      <w:color w:val="FFFFFF"/>
                      <w:sz w:val="52"/>
                      <w:szCs w:val="52"/>
                    </w:rPr>
                  </w:pPr>
                  <w:r>
                    <w:rPr>
                      <w:b/>
                      <w:smallCaps/>
                      <w:color w:val="FFFFFF"/>
                      <w:sz w:val="52"/>
                      <w:szCs w:val="52"/>
                    </w:rPr>
                    <w:t>Volume ii – Scope of Work</w:t>
                  </w:r>
                </w:p>
                <w:p w:rsidR="00A722F3" w:rsidRDefault="00A722F3" w:rsidP="0070347D">
                  <w:pPr>
                    <w:tabs>
                      <w:tab w:val="right" w:leader="dot" w:pos="8640"/>
                    </w:tabs>
                    <w:spacing w:line="288" w:lineRule="auto"/>
                    <w:jc w:val="center"/>
                    <w:rPr>
                      <w:b/>
                      <w:smallCaps/>
                      <w:color w:val="FFFFFF"/>
                      <w:sz w:val="52"/>
                      <w:szCs w:val="52"/>
                    </w:rPr>
                  </w:pPr>
                </w:p>
                <w:p w:rsidR="00A722F3" w:rsidRPr="007C306E" w:rsidRDefault="00A722F3" w:rsidP="0070347D">
                  <w:pPr>
                    <w:tabs>
                      <w:tab w:val="right" w:leader="dot" w:pos="8640"/>
                    </w:tabs>
                    <w:spacing w:line="288" w:lineRule="auto"/>
                    <w:jc w:val="center"/>
                    <w:rPr>
                      <w:b/>
                      <w:smallCaps/>
                      <w:color w:val="FFFFFF"/>
                      <w:sz w:val="52"/>
                      <w:szCs w:val="52"/>
                    </w:rPr>
                  </w:pPr>
                  <w:r>
                    <w:rPr>
                      <w:b/>
                      <w:smallCaps/>
                      <w:color w:val="FFFFFF"/>
                      <w:sz w:val="52"/>
                      <w:szCs w:val="52"/>
                    </w:rPr>
                    <w:t>Selection of Enrolment Agency</w:t>
                  </w:r>
                </w:p>
                <w:p w:rsidR="00A722F3" w:rsidRPr="007C306E" w:rsidRDefault="00A722F3" w:rsidP="0070347D">
                  <w:pPr>
                    <w:tabs>
                      <w:tab w:val="right" w:leader="dot" w:pos="8640"/>
                    </w:tabs>
                    <w:jc w:val="both"/>
                    <w:rPr>
                      <w:b/>
                      <w:color w:val="254D49"/>
                      <w:sz w:val="36"/>
                    </w:rPr>
                  </w:pPr>
                </w:p>
                <w:p w:rsidR="00A722F3" w:rsidRPr="007C306E" w:rsidRDefault="00A722F3" w:rsidP="0070347D">
                  <w:pPr>
                    <w:rPr>
                      <w:color w:val="254D49"/>
                    </w:rPr>
                  </w:pPr>
                </w:p>
                <w:p w:rsidR="00A722F3" w:rsidRPr="007C306E" w:rsidRDefault="00A722F3" w:rsidP="0070347D"/>
              </w:txbxContent>
            </v:textbox>
          </v:shape>
        </w:pict>
      </w:r>
      <w:r>
        <w:rPr>
          <w:noProof/>
        </w:rPr>
        <w:pict>
          <v:shape id="_x0000_s1027" type="#_x0000_t202" style="position:absolute;margin-left:63pt;margin-top:82.45pt;width:458.25pt;height:40.85pt;z-index:251656704" wrapcoords="0 0 21600 0 21600 21600 0 21600 0 0" filled="f" stroked="f">
            <v:textbox style="mso-next-textbox:#_x0000_s1027">
              <w:txbxContent>
                <w:p w:rsidR="00A722F3" w:rsidRPr="007C306E" w:rsidRDefault="00A722F3" w:rsidP="0070347D">
                  <w:pPr>
                    <w:jc w:val="center"/>
                    <w:rPr>
                      <w:b/>
                      <w:color w:val="FFFFFF"/>
                      <w:sz w:val="50"/>
                      <w:szCs w:val="50"/>
                    </w:rPr>
                  </w:pPr>
                  <w:r>
                    <w:rPr>
                      <w:b/>
                      <w:color w:val="FFFFFF"/>
                      <w:sz w:val="50"/>
                      <w:szCs w:val="50"/>
                    </w:rPr>
                    <w:t>Request for Quotation (RFQ)</w:t>
                  </w:r>
                </w:p>
                <w:p w:rsidR="00A722F3" w:rsidRPr="007C306E" w:rsidRDefault="00A722F3" w:rsidP="0070347D">
                  <w:pPr>
                    <w:jc w:val="center"/>
                    <w:rPr>
                      <w:b/>
                      <w:color w:val="FFFFFF"/>
                      <w:sz w:val="50"/>
                      <w:szCs w:val="50"/>
                    </w:rPr>
                  </w:pPr>
                </w:p>
              </w:txbxContent>
            </v:textbox>
          </v:shape>
        </w:pict>
      </w:r>
      <w:r w:rsidR="007C2EE1">
        <w:rPr>
          <w:noProof/>
          <w:lang w:bidi="hi-IN"/>
        </w:rPr>
        <w:drawing>
          <wp:anchor distT="0" distB="0" distL="114300" distR="114300" simplePos="0" relativeHeight="251655680" behindDoc="1" locked="0" layoutInCell="1" allowOverlap="1">
            <wp:simplePos x="0" y="0"/>
            <wp:positionH relativeFrom="column">
              <wp:align>center</wp:align>
            </wp:positionH>
            <wp:positionV relativeFrom="paragraph">
              <wp:posOffset>-914400</wp:posOffset>
            </wp:positionV>
            <wp:extent cx="7772400" cy="10744200"/>
            <wp:effectExtent l="19050" t="0" r="0" b="0"/>
            <wp:wrapNone/>
            <wp:docPr id="2" name="Picture 18" descr="cover p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over page2"/>
                    <pic:cNvPicPr>
                      <a:picLocks noChangeAspect="1" noChangeArrowheads="1"/>
                    </pic:cNvPicPr>
                  </pic:nvPicPr>
                  <pic:blipFill>
                    <a:blip r:embed="rId7" cstate="print"/>
                    <a:srcRect/>
                    <a:stretch>
                      <a:fillRect/>
                    </a:stretch>
                  </pic:blipFill>
                  <pic:spPr bwMode="auto">
                    <a:xfrm>
                      <a:off x="0" y="0"/>
                      <a:ext cx="7772400" cy="10744200"/>
                    </a:xfrm>
                    <a:prstGeom prst="rect">
                      <a:avLst/>
                    </a:prstGeom>
                    <a:noFill/>
                    <a:ln w="9525">
                      <a:noFill/>
                      <a:miter lim="800000"/>
                      <a:headEnd/>
                      <a:tailEnd/>
                    </a:ln>
                  </pic:spPr>
                </pic:pic>
              </a:graphicData>
            </a:graphic>
          </wp:anchor>
        </w:drawing>
      </w:r>
    </w:p>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AE1DF4">
      <w:r>
        <w:rPr>
          <w:noProof/>
        </w:rPr>
        <w:pict>
          <v:shape id="_x0000_s1029" type="#_x0000_t202" style="position:absolute;margin-left:-25.45pt;margin-top:5.45pt;width:495.8pt;height:52pt;z-index:251658752" wrapcoords="0 0 21600 0 21600 21600 0 21600 0 0" stroked="f">
            <v:fill opacity="9830f"/>
            <v:textbox style="mso-next-textbox:#_x0000_s1029">
              <w:txbxContent>
                <w:p w:rsidR="00A722F3" w:rsidRPr="004E5075" w:rsidRDefault="007C2EE1" w:rsidP="0070347D">
                  <w:pPr>
                    <w:spacing w:before="200"/>
                    <w:jc w:val="center"/>
                    <w:rPr>
                      <w:b/>
                      <w:color w:val="FFFFFF"/>
                      <w:sz w:val="32"/>
                      <w:szCs w:val="32"/>
                    </w:rPr>
                  </w:pPr>
                  <w:r>
                    <w:rPr>
                      <w:b/>
                      <w:color w:val="FFFFFF"/>
                      <w:sz w:val="32"/>
                      <w:szCs w:val="32"/>
                    </w:rPr>
                    <w:t>&lt;Registrar Name&gt;</w:t>
                  </w:r>
                </w:p>
              </w:txbxContent>
            </v:textbox>
          </v:shape>
        </w:pict>
      </w:r>
    </w:p>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AE1DF4">
      <w:r>
        <w:rPr>
          <w:noProof/>
        </w:rPr>
        <w:pict>
          <v:shape id="_x0000_s1030" type="#_x0000_t202" style="position:absolute;margin-left:65.15pt;margin-top:1.5pt;width:458.25pt;height:48.05pt;z-index:251659776" wrapcoords="0 0 21600 0 21600 21600 0 21600 0 0" filled="f" stroked="f">
            <v:textbox style="mso-next-textbox:#_x0000_s1030">
              <w:txbxContent>
                <w:p w:rsidR="001C4923" w:rsidRPr="007C2EE1" w:rsidRDefault="001C4923" w:rsidP="001C4923">
                  <w:pPr>
                    <w:jc w:val="center"/>
                    <w:rPr>
                      <w:b/>
                      <w:sz w:val="40"/>
                      <w:szCs w:val="40"/>
                    </w:rPr>
                  </w:pPr>
                  <w:r w:rsidRPr="007C2EE1">
                    <w:rPr>
                      <w:b/>
                      <w:sz w:val="40"/>
                      <w:szCs w:val="40"/>
                    </w:rPr>
                    <w:t>&lt;Tender Reference Number&gt;</w:t>
                  </w:r>
                </w:p>
                <w:p w:rsidR="001C4923" w:rsidRPr="007C2EE1" w:rsidRDefault="001C4923" w:rsidP="001C4923">
                  <w:pPr>
                    <w:jc w:val="center"/>
                    <w:rPr>
                      <w:b/>
                      <w:sz w:val="40"/>
                      <w:szCs w:val="40"/>
                    </w:rPr>
                  </w:pPr>
                  <w:r w:rsidRPr="007C2EE1">
                    <w:rPr>
                      <w:b/>
                      <w:sz w:val="40"/>
                      <w:szCs w:val="40"/>
                    </w:rPr>
                    <w:t>&lt;Insert Date&gt;</w:t>
                  </w:r>
                </w:p>
                <w:p w:rsidR="00A722F3" w:rsidRPr="00C05422" w:rsidRDefault="00A722F3" w:rsidP="0070347D">
                  <w:pPr>
                    <w:jc w:val="center"/>
                    <w:rPr>
                      <w:b/>
                      <w:color w:val="FFFFFF"/>
                      <w:sz w:val="40"/>
                      <w:szCs w:val="40"/>
                    </w:rPr>
                  </w:pPr>
                </w:p>
              </w:txbxContent>
            </v:textbox>
          </v:shape>
        </w:pict>
      </w:r>
    </w:p>
    <w:p w:rsidR="00BB7734" w:rsidRPr="00C10D81" w:rsidRDefault="00BB7734"/>
    <w:p w:rsidR="00CF1B5C" w:rsidRPr="00CF1B5C" w:rsidRDefault="00CF1B5C" w:rsidP="00CF1B5C">
      <w:pPr>
        <w:pStyle w:val="Heading1"/>
        <w:pBdr>
          <w:left w:val="single" w:sz="48" w:space="4" w:color="0056AC"/>
          <w:right w:val="single" w:sz="48" w:space="4" w:color="0056AC"/>
        </w:pBdr>
        <w:shd w:val="clear" w:color="auto" w:fill="99CCFF"/>
        <w:spacing w:line="360" w:lineRule="auto"/>
        <w:ind w:left="180" w:right="180"/>
        <w:jc w:val="center"/>
        <w:rPr>
          <w:rFonts w:ascii="Times New Roman" w:hAnsi="Times New Roman" w:cs="Times New Roman"/>
          <w:sz w:val="22"/>
          <w:szCs w:val="22"/>
        </w:rPr>
      </w:pPr>
      <w:bookmarkStart w:id="0" w:name="_Toc387150480"/>
      <w:bookmarkStart w:id="1" w:name="_Toc387150509"/>
      <w:bookmarkStart w:id="2" w:name="_Toc387678709"/>
      <w:r>
        <w:lastRenderedPageBreak/>
        <w:t>Table of Contents</w:t>
      </w:r>
      <w:bookmarkEnd w:id="0"/>
      <w:bookmarkEnd w:id="1"/>
      <w:bookmarkEnd w:id="2"/>
    </w:p>
    <w:p w:rsidR="00174977" w:rsidRDefault="00174977">
      <w:pPr>
        <w:pStyle w:val="TOCHeading"/>
      </w:pPr>
      <w:r>
        <w:t>Table of Contents</w:t>
      </w:r>
    </w:p>
    <w:p w:rsidR="004A524D" w:rsidRDefault="00AE1DF4">
      <w:pPr>
        <w:pStyle w:val="TOC1"/>
        <w:tabs>
          <w:tab w:val="right" w:leader="dot" w:pos="9019"/>
        </w:tabs>
        <w:rPr>
          <w:rFonts w:asciiTheme="minorHAnsi" w:eastAsiaTheme="minorEastAsia" w:hAnsiTheme="minorHAnsi" w:cstheme="minorBidi"/>
          <w:noProof/>
          <w:sz w:val="22"/>
          <w:szCs w:val="20"/>
          <w:lang w:bidi="hi-IN"/>
        </w:rPr>
      </w:pPr>
      <w:r>
        <w:fldChar w:fldCharType="begin"/>
      </w:r>
      <w:r w:rsidR="00174977">
        <w:instrText xml:space="preserve"> TOC \o "1-3" \h \z \u </w:instrText>
      </w:r>
      <w:r>
        <w:fldChar w:fldCharType="separate"/>
      </w:r>
      <w:hyperlink w:anchor="_Toc387678709" w:history="1">
        <w:r w:rsidR="004A524D" w:rsidRPr="00CD4925">
          <w:rPr>
            <w:rStyle w:val="Hyperlink"/>
            <w:noProof/>
          </w:rPr>
          <w:t>Table of Contents</w:t>
        </w:r>
        <w:r w:rsidR="004A524D">
          <w:rPr>
            <w:noProof/>
            <w:webHidden/>
          </w:rPr>
          <w:tab/>
        </w:r>
        <w:r>
          <w:rPr>
            <w:noProof/>
            <w:webHidden/>
          </w:rPr>
          <w:fldChar w:fldCharType="begin"/>
        </w:r>
        <w:r w:rsidR="004A524D">
          <w:rPr>
            <w:noProof/>
            <w:webHidden/>
          </w:rPr>
          <w:instrText xml:space="preserve"> PAGEREF _Toc387678709 \h </w:instrText>
        </w:r>
        <w:r>
          <w:rPr>
            <w:noProof/>
            <w:webHidden/>
          </w:rPr>
        </w:r>
        <w:r>
          <w:rPr>
            <w:noProof/>
            <w:webHidden/>
          </w:rPr>
          <w:fldChar w:fldCharType="separate"/>
        </w:r>
        <w:r w:rsidR="004A524D">
          <w:rPr>
            <w:noProof/>
            <w:webHidden/>
          </w:rPr>
          <w:t>2</w:t>
        </w:r>
        <w:r>
          <w:rPr>
            <w:noProof/>
            <w:webHidden/>
          </w:rPr>
          <w:fldChar w:fldCharType="end"/>
        </w:r>
      </w:hyperlink>
    </w:p>
    <w:p w:rsidR="004A524D" w:rsidRDefault="00AE1DF4">
      <w:pPr>
        <w:pStyle w:val="TOC1"/>
        <w:tabs>
          <w:tab w:val="right" w:leader="dot" w:pos="9019"/>
        </w:tabs>
        <w:rPr>
          <w:rFonts w:asciiTheme="minorHAnsi" w:eastAsiaTheme="minorEastAsia" w:hAnsiTheme="minorHAnsi" w:cstheme="minorBidi"/>
          <w:noProof/>
          <w:sz w:val="22"/>
          <w:szCs w:val="20"/>
          <w:lang w:bidi="hi-IN"/>
        </w:rPr>
      </w:pPr>
      <w:hyperlink w:anchor="_Toc387678710" w:history="1">
        <w:r w:rsidR="004A524D" w:rsidRPr="00CD4925">
          <w:rPr>
            <w:rStyle w:val="Hyperlink"/>
            <w:noProof/>
          </w:rPr>
          <w:t>1.  SCOPE OF WORK</w:t>
        </w:r>
        <w:r w:rsidR="004A524D">
          <w:rPr>
            <w:noProof/>
            <w:webHidden/>
          </w:rPr>
          <w:tab/>
        </w:r>
        <w:r>
          <w:rPr>
            <w:noProof/>
            <w:webHidden/>
          </w:rPr>
          <w:fldChar w:fldCharType="begin"/>
        </w:r>
        <w:r w:rsidR="004A524D">
          <w:rPr>
            <w:noProof/>
            <w:webHidden/>
          </w:rPr>
          <w:instrText xml:space="preserve"> PAGEREF _Toc387678710 \h </w:instrText>
        </w:r>
        <w:r>
          <w:rPr>
            <w:noProof/>
            <w:webHidden/>
          </w:rPr>
        </w:r>
        <w:r>
          <w:rPr>
            <w:noProof/>
            <w:webHidden/>
          </w:rPr>
          <w:fldChar w:fldCharType="separate"/>
        </w:r>
        <w:r w:rsidR="004A524D">
          <w:rPr>
            <w:noProof/>
            <w:webHidden/>
          </w:rPr>
          <w:t>3</w:t>
        </w:r>
        <w:r>
          <w:rPr>
            <w:noProof/>
            <w:webHidden/>
          </w:rPr>
          <w:fldChar w:fldCharType="end"/>
        </w:r>
      </w:hyperlink>
    </w:p>
    <w:p w:rsidR="004A524D" w:rsidRDefault="00AE1DF4">
      <w:pPr>
        <w:pStyle w:val="TOC3"/>
        <w:tabs>
          <w:tab w:val="left" w:pos="960"/>
          <w:tab w:val="right" w:leader="dot" w:pos="9019"/>
        </w:tabs>
        <w:rPr>
          <w:rFonts w:asciiTheme="minorHAnsi" w:eastAsiaTheme="minorEastAsia" w:hAnsiTheme="minorHAnsi" w:cstheme="minorBidi"/>
          <w:noProof/>
          <w:sz w:val="22"/>
          <w:szCs w:val="20"/>
          <w:lang w:bidi="hi-IN"/>
        </w:rPr>
      </w:pPr>
      <w:hyperlink w:anchor="_Toc387678711" w:history="1">
        <w:r w:rsidR="004A524D" w:rsidRPr="00CD4925">
          <w:rPr>
            <w:rStyle w:val="Hyperlink"/>
            <w:noProof/>
          </w:rPr>
          <w:t>1.</w:t>
        </w:r>
        <w:r w:rsidR="004A524D">
          <w:rPr>
            <w:rFonts w:asciiTheme="minorHAnsi" w:eastAsiaTheme="minorEastAsia" w:hAnsiTheme="minorHAnsi" w:cstheme="minorBidi"/>
            <w:noProof/>
            <w:sz w:val="22"/>
            <w:szCs w:val="20"/>
            <w:lang w:bidi="hi-IN"/>
          </w:rPr>
          <w:tab/>
        </w:r>
        <w:r w:rsidR="004A524D" w:rsidRPr="00CD4925">
          <w:rPr>
            <w:rStyle w:val="Hyperlink"/>
            <w:noProof/>
          </w:rPr>
          <w:t>Functional scope</w:t>
        </w:r>
        <w:r w:rsidR="004A524D">
          <w:rPr>
            <w:noProof/>
            <w:webHidden/>
          </w:rPr>
          <w:tab/>
        </w:r>
        <w:r>
          <w:rPr>
            <w:noProof/>
            <w:webHidden/>
          </w:rPr>
          <w:fldChar w:fldCharType="begin"/>
        </w:r>
        <w:r w:rsidR="004A524D">
          <w:rPr>
            <w:noProof/>
            <w:webHidden/>
          </w:rPr>
          <w:instrText xml:space="preserve"> PAGEREF _Toc387678711 \h </w:instrText>
        </w:r>
        <w:r>
          <w:rPr>
            <w:noProof/>
            <w:webHidden/>
          </w:rPr>
        </w:r>
        <w:r>
          <w:rPr>
            <w:noProof/>
            <w:webHidden/>
          </w:rPr>
          <w:fldChar w:fldCharType="separate"/>
        </w:r>
        <w:r w:rsidR="004A524D">
          <w:rPr>
            <w:noProof/>
            <w:webHidden/>
          </w:rPr>
          <w:t>3</w:t>
        </w:r>
        <w:r>
          <w:rPr>
            <w:noProof/>
            <w:webHidden/>
          </w:rPr>
          <w:fldChar w:fldCharType="end"/>
        </w:r>
      </w:hyperlink>
    </w:p>
    <w:p w:rsidR="004A524D" w:rsidRDefault="00AE1DF4">
      <w:pPr>
        <w:pStyle w:val="TOC3"/>
        <w:tabs>
          <w:tab w:val="left" w:pos="960"/>
          <w:tab w:val="right" w:leader="dot" w:pos="9019"/>
        </w:tabs>
        <w:rPr>
          <w:rFonts w:asciiTheme="minorHAnsi" w:eastAsiaTheme="minorEastAsia" w:hAnsiTheme="minorHAnsi" w:cstheme="minorBidi"/>
          <w:noProof/>
          <w:sz w:val="22"/>
          <w:szCs w:val="20"/>
          <w:lang w:bidi="hi-IN"/>
        </w:rPr>
      </w:pPr>
      <w:hyperlink w:anchor="_Toc387678712" w:history="1">
        <w:r w:rsidR="004A524D" w:rsidRPr="00CD4925">
          <w:rPr>
            <w:rStyle w:val="Hyperlink"/>
            <w:noProof/>
          </w:rPr>
          <w:t>2.</w:t>
        </w:r>
        <w:r w:rsidR="004A524D">
          <w:rPr>
            <w:rFonts w:asciiTheme="minorHAnsi" w:eastAsiaTheme="minorEastAsia" w:hAnsiTheme="minorHAnsi" w:cstheme="minorBidi"/>
            <w:noProof/>
            <w:sz w:val="22"/>
            <w:szCs w:val="20"/>
            <w:lang w:bidi="hi-IN"/>
          </w:rPr>
          <w:tab/>
        </w:r>
        <w:r w:rsidR="004A524D" w:rsidRPr="00CD4925">
          <w:rPr>
            <w:rStyle w:val="Hyperlink"/>
            <w:noProof/>
          </w:rPr>
          <w:t>Geographical scope</w:t>
        </w:r>
        <w:r w:rsidR="004A524D">
          <w:rPr>
            <w:noProof/>
            <w:webHidden/>
          </w:rPr>
          <w:tab/>
        </w:r>
        <w:r>
          <w:rPr>
            <w:noProof/>
            <w:webHidden/>
          </w:rPr>
          <w:fldChar w:fldCharType="begin"/>
        </w:r>
        <w:r w:rsidR="004A524D">
          <w:rPr>
            <w:noProof/>
            <w:webHidden/>
          </w:rPr>
          <w:instrText xml:space="preserve"> PAGEREF _Toc387678712 \h </w:instrText>
        </w:r>
        <w:r>
          <w:rPr>
            <w:noProof/>
            <w:webHidden/>
          </w:rPr>
        </w:r>
        <w:r>
          <w:rPr>
            <w:noProof/>
            <w:webHidden/>
          </w:rPr>
          <w:fldChar w:fldCharType="separate"/>
        </w:r>
        <w:r w:rsidR="004A524D">
          <w:rPr>
            <w:noProof/>
            <w:webHidden/>
          </w:rPr>
          <w:t>3</w:t>
        </w:r>
        <w:r>
          <w:rPr>
            <w:noProof/>
            <w:webHidden/>
          </w:rPr>
          <w:fldChar w:fldCharType="end"/>
        </w:r>
      </w:hyperlink>
    </w:p>
    <w:p w:rsidR="004A524D" w:rsidRDefault="00AE1DF4">
      <w:pPr>
        <w:pStyle w:val="TOC2"/>
        <w:tabs>
          <w:tab w:val="right" w:leader="dot" w:pos="9019"/>
        </w:tabs>
        <w:rPr>
          <w:rFonts w:asciiTheme="minorHAnsi" w:eastAsiaTheme="minorEastAsia" w:hAnsiTheme="minorHAnsi" w:cstheme="minorBidi"/>
          <w:noProof/>
          <w:sz w:val="22"/>
          <w:szCs w:val="20"/>
          <w:lang w:bidi="hi-IN"/>
        </w:rPr>
      </w:pPr>
      <w:hyperlink w:anchor="_Toc387678713" w:history="1">
        <w:r w:rsidR="004A524D" w:rsidRPr="00CD4925">
          <w:rPr>
            <w:rStyle w:val="Hyperlink"/>
            <w:noProof/>
          </w:rPr>
          <w:t>1.1 Functional scope</w:t>
        </w:r>
        <w:r w:rsidR="004A524D">
          <w:rPr>
            <w:noProof/>
            <w:webHidden/>
          </w:rPr>
          <w:tab/>
        </w:r>
        <w:r>
          <w:rPr>
            <w:noProof/>
            <w:webHidden/>
          </w:rPr>
          <w:fldChar w:fldCharType="begin"/>
        </w:r>
        <w:r w:rsidR="004A524D">
          <w:rPr>
            <w:noProof/>
            <w:webHidden/>
          </w:rPr>
          <w:instrText xml:space="preserve"> PAGEREF _Toc387678713 \h </w:instrText>
        </w:r>
        <w:r>
          <w:rPr>
            <w:noProof/>
            <w:webHidden/>
          </w:rPr>
        </w:r>
        <w:r>
          <w:rPr>
            <w:noProof/>
            <w:webHidden/>
          </w:rPr>
          <w:fldChar w:fldCharType="separate"/>
        </w:r>
        <w:r w:rsidR="004A524D">
          <w:rPr>
            <w:noProof/>
            <w:webHidden/>
          </w:rPr>
          <w:t>3</w:t>
        </w:r>
        <w:r>
          <w:rPr>
            <w:noProof/>
            <w:webHidden/>
          </w:rPr>
          <w:fldChar w:fldCharType="end"/>
        </w:r>
      </w:hyperlink>
    </w:p>
    <w:p w:rsidR="004A524D" w:rsidRDefault="00AE1DF4">
      <w:pPr>
        <w:pStyle w:val="TOC3"/>
        <w:tabs>
          <w:tab w:val="right" w:leader="dot" w:pos="9019"/>
        </w:tabs>
        <w:rPr>
          <w:rFonts w:asciiTheme="minorHAnsi" w:eastAsiaTheme="minorEastAsia" w:hAnsiTheme="minorHAnsi" w:cstheme="minorBidi"/>
          <w:noProof/>
          <w:sz w:val="22"/>
          <w:szCs w:val="20"/>
          <w:lang w:bidi="hi-IN"/>
        </w:rPr>
      </w:pPr>
      <w:hyperlink w:anchor="_Toc387678714" w:history="1">
        <w:r w:rsidR="004A524D" w:rsidRPr="00CD4925">
          <w:rPr>
            <w:rStyle w:val="Hyperlink"/>
            <w:noProof/>
          </w:rPr>
          <w:t>1.1.1 Procure Biometric Devices as per UIDAI Specifications</w:t>
        </w:r>
        <w:r w:rsidR="004A524D">
          <w:rPr>
            <w:noProof/>
            <w:webHidden/>
          </w:rPr>
          <w:tab/>
        </w:r>
        <w:r>
          <w:rPr>
            <w:noProof/>
            <w:webHidden/>
          </w:rPr>
          <w:fldChar w:fldCharType="begin"/>
        </w:r>
        <w:r w:rsidR="004A524D">
          <w:rPr>
            <w:noProof/>
            <w:webHidden/>
          </w:rPr>
          <w:instrText xml:space="preserve"> PAGEREF _Toc387678714 \h </w:instrText>
        </w:r>
        <w:r>
          <w:rPr>
            <w:noProof/>
            <w:webHidden/>
          </w:rPr>
        </w:r>
        <w:r>
          <w:rPr>
            <w:noProof/>
            <w:webHidden/>
          </w:rPr>
          <w:fldChar w:fldCharType="separate"/>
        </w:r>
        <w:r w:rsidR="004A524D">
          <w:rPr>
            <w:noProof/>
            <w:webHidden/>
          </w:rPr>
          <w:t>4</w:t>
        </w:r>
        <w:r>
          <w:rPr>
            <w:noProof/>
            <w:webHidden/>
          </w:rPr>
          <w:fldChar w:fldCharType="end"/>
        </w:r>
      </w:hyperlink>
    </w:p>
    <w:p w:rsidR="004A524D" w:rsidRDefault="00AE1DF4">
      <w:pPr>
        <w:pStyle w:val="TOC3"/>
        <w:tabs>
          <w:tab w:val="right" w:leader="dot" w:pos="9019"/>
        </w:tabs>
        <w:rPr>
          <w:rFonts w:asciiTheme="minorHAnsi" w:eastAsiaTheme="minorEastAsia" w:hAnsiTheme="minorHAnsi" w:cstheme="minorBidi"/>
          <w:noProof/>
          <w:sz w:val="22"/>
          <w:szCs w:val="20"/>
          <w:lang w:bidi="hi-IN"/>
        </w:rPr>
      </w:pPr>
      <w:hyperlink w:anchor="_Toc387678715" w:history="1">
        <w:r w:rsidR="004A524D" w:rsidRPr="00CD4925">
          <w:rPr>
            <w:rStyle w:val="Hyperlink"/>
            <w:noProof/>
          </w:rPr>
          <w:t>1.1.2 Setting up of Enrolment Stations and Enrolment Centre</w:t>
        </w:r>
        <w:r w:rsidR="004A524D">
          <w:rPr>
            <w:noProof/>
            <w:webHidden/>
          </w:rPr>
          <w:tab/>
        </w:r>
        <w:r>
          <w:rPr>
            <w:noProof/>
            <w:webHidden/>
          </w:rPr>
          <w:fldChar w:fldCharType="begin"/>
        </w:r>
        <w:r w:rsidR="004A524D">
          <w:rPr>
            <w:noProof/>
            <w:webHidden/>
          </w:rPr>
          <w:instrText xml:space="preserve"> PAGEREF _Toc387678715 \h </w:instrText>
        </w:r>
        <w:r>
          <w:rPr>
            <w:noProof/>
            <w:webHidden/>
          </w:rPr>
        </w:r>
        <w:r>
          <w:rPr>
            <w:noProof/>
            <w:webHidden/>
          </w:rPr>
          <w:fldChar w:fldCharType="separate"/>
        </w:r>
        <w:r w:rsidR="004A524D">
          <w:rPr>
            <w:noProof/>
            <w:webHidden/>
          </w:rPr>
          <w:t>4</w:t>
        </w:r>
        <w:r>
          <w:rPr>
            <w:noProof/>
            <w:webHidden/>
          </w:rPr>
          <w:fldChar w:fldCharType="end"/>
        </w:r>
      </w:hyperlink>
    </w:p>
    <w:p w:rsidR="004A524D" w:rsidRDefault="00AE1DF4">
      <w:pPr>
        <w:pStyle w:val="TOC3"/>
        <w:tabs>
          <w:tab w:val="right" w:leader="dot" w:pos="9019"/>
        </w:tabs>
        <w:rPr>
          <w:rFonts w:asciiTheme="minorHAnsi" w:eastAsiaTheme="minorEastAsia" w:hAnsiTheme="minorHAnsi" w:cstheme="minorBidi"/>
          <w:noProof/>
          <w:sz w:val="22"/>
          <w:szCs w:val="20"/>
          <w:lang w:bidi="hi-IN"/>
        </w:rPr>
      </w:pPr>
      <w:hyperlink w:anchor="_Toc387678716" w:history="1">
        <w:r w:rsidR="004A524D" w:rsidRPr="00CD4925">
          <w:rPr>
            <w:rStyle w:val="Hyperlink"/>
            <w:noProof/>
          </w:rPr>
          <w:t>1.1.3 Hire &amp; Train Manpower for Enrolment</w:t>
        </w:r>
        <w:r w:rsidR="004A524D">
          <w:rPr>
            <w:noProof/>
            <w:webHidden/>
          </w:rPr>
          <w:tab/>
        </w:r>
        <w:r>
          <w:rPr>
            <w:noProof/>
            <w:webHidden/>
          </w:rPr>
          <w:fldChar w:fldCharType="begin"/>
        </w:r>
        <w:r w:rsidR="004A524D">
          <w:rPr>
            <w:noProof/>
            <w:webHidden/>
          </w:rPr>
          <w:instrText xml:space="preserve"> PAGEREF _Toc387678716 \h </w:instrText>
        </w:r>
        <w:r>
          <w:rPr>
            <w:noProof/>
            <w:webHidden/>
          </w:rPr>
        </w:r>
        <w:r>
          <w:rPr>
            <w:noProof/>
            <w:webHidden/>
          </w:rPr>
          <w:fldChar w:fldCharType="separate"/>
        </w:r>
        <w:r w:rsidR="004A524D">
          <w:rPr>
            <w:noProof/>
            <w:webHidden/>
          </w:rPr>
          <w:t>9</w:t>
        </w:r>
        <w:r>
          <w:rPr>
            <w:noProof/>
            <w:webHidden/>
          </w:rPr>
          <w:fldChar w:fldCharType="end"/>
        </w:r>
      </w:hyperlink>
    </w:p>
    <w:p w:rsidR="004A524D" w:rsidRDefault="00AE1DF4">
      <w:pPr>
        <w:pStyle w:val="TOC3"/>
        <w:tabs>
          <w:tab w:val="right" w:leader="dot" w:pos="9019"/>
        </w:tabs>
        <w:rPr>
          <w:rFonts w:asciiTheme="minorHAnsi" w:eastAsiaTheme="minorEastAsia" w:hAnsiTheme="minorHAnsi" w:cstheme="minorBidi"/>
          <w:noProof/>
          <w:sz w:val="22"/>
          <w:szCs w:val="20"/>
          <w:lang w:bidi="hi-IN"/>
        </w:rPr>
      </w:pPr>
      <w:hyperlink w:anchor="_Toc387678717" w:history="1">
        <w:r w:rsidR="004A524D" w:rsidRPr="00CD4925">
          <w:rPr>
            <w:rStyle w:val="Hyperlink"/>
            <w:noProof/>
          </w:rPr>
          <w:t>1.1.4 Conduct Enrolment Operations as per Standard Processes</w:t>
        </w:r>
        <w:r w:rsidR="004A524D">
          <w:rPr>
            <w:noProof/>
            <w:webHidden/>
          </w:rPr>
          <w:tab/>
        </w:r>
        <w:r>
          <w:rPr>
            <w:noProof/>
            <w:webHidden/>
          </w:rPr>
          <w:fldChar w:fldCharType="begin"/>
        </w:r>
        <w:r w:rsidR="004A524D">
          <w:rPr>
            <w:noProof/>
            <w:webHidden/>
          </w:rPr>
          <w:instrText xml:space="preserve"> PAGEREF _Toc387678717 \h </w:instrText>
        </w:r>
        <w:r>
          <w:rPr>
            <w:noProof/>
            <w:webHidden/>
          </w:rPr>
        </w:r>
        <w:r>
          <w:rPr>
            <w:noProof/>
            <w:webHidden/>
          </w:rPr>
          <w:fldChar w:fldCharType="separate"/>
        </w:r>
        <w:r w:rsidR="004A524D">
          <w:rPr>
            <w:noProof/>
            <w:webHidden/>
          </w:rPr>
          <w:t>12</w:t>
        </w:r>
        <w:r>
          <w:rPr>
            <w:noProof/>
            <w:webHidden/>
          </w:rPr>
          <w:fldChar w:fldCharType="end"/>
        </w:r>
      </w:hyperlink>
    </w:p>
    <w:p w:rsidR="004A524D" w:rsidRDefault="00AE1DF4">
      <w:pPr>
        <w:pStyle w:val="TOC3"/>
        <w:tabs>
          <w:tab w:val="left" w:pos="1440"/>
          <w:tab w:val="right" w:leader="dot" w:pos="9019"/>
        </w:tabs>
        <w:rPr>
          <w:rFonts w:asciiTheme="minorHAnsi" w:eastAsiaTheme="minorEastAsia" w:hAnsiTheme="minorHAnsi" w:cstheme="minorBidi"/>
          <w:noProof/>
          <w:sz w:val="22"/>
          <w:szCs w:val="20"/>
          <w:lang w:bidi="hi-IN"/>
        </w:rPr>
      </w:pPr>
      <w:hyperlink w:anchor="_Toc387678718" w:history="1">
        <w:r w:rsidR="004A524D" w:rsidRPr="00CD4925">
          <w:rPr>
            <w:rStyle w:val="Hyperlink"/>
            <w:noProof/>
          </w:rPr>
          <w:t xml:space="preserve">1.1.5 </w:t>
        </w:r>
        <w:r w:rsidR="004A524D">
          <w:rPr>
            <w:rFonts w:asciiTheme="minorHAnsi" w:eastAsiaTheme="minorEastAsia" w:hAnsiTheme="minorHAnsi" w:cstheme="minorBidi"/>
            <w:noProof/>
            <w:sz w:val="22"/>
            <w:szCs w:val="20"/>
            <w:lang w:bidi="hi-IN"/>
          </w:rPr>
          <w:tab/>
        </w:r>
        <w:r w:rsidR="004A524D" w:rsidRPr="00CD4925">
          <w:rPr>
            <w:rStyle w:val="Hyperlink"/>
            <w:noProof/>
          </w:rPr>
          <w:t>Send Enrolment Data to UIDAI and Registrar</w:t>
        </w:r>
        <w:r w:rsidR="004A524D">
          <w:rPr>
            <w:noProof/>
            <w:webHidden/>
          </w:rPr>
          <w:tab/>
        </w:r>
        <w:r>
          <w:rPr>
            <w:noProof/>
            <w:webHidden/>
          </w:rPr>
          <w:fldChar w:fldCharType="begin"/>
        </w:r>
        <w:r w:rsidR="004A524D">
          <w:rPr>
            <w:noProof/>
            <w:webHidden/>
          </w:rPr>
          <w:instrText xml:space="preserve"> PAGEREF _Toc387678718 \h </w:instrText>
        </w:r>
        <w:r>
          <w:rPr>
            <w:noProof/>
            <w:webHidden/>
          </w:rPr>
        </w:r>
        <w:r>
          <w:rPr>
            <w:noProof/>
            <w:webHidden/>
          </w:rPr>
          <w:fldChar w:fldCharType="separate"/>
        </w:r>
        <w:r w:rsidR="004A524D">
          <w:rPr>
            <w:noProof/>
            <w:webHidden/>
          </w:rPr>
          <w:t>13</w:t>
        </w:r>
        <w:r>
          <w:rPr>
            <w:noProof/>
            <w:webHidden/>
          </w:rPr>
          <w:fldChar w:fldCharType="end"/>
        </w:r>
      </w:hyperlink>
    </w:p>
    <w:p w:rsidR="004A524D" w:rsidRDefault="00AE1DF4">
      <w:pPr>
        <w:pStyle w:val="TOC3"/>
        <w:tabs>
          <w:tab w:val="left" w:pos="1200"/>
          <w:tab w:val="right" w:leader="dot" w:pos="9019"/>
        </w:tabs>
        <w:rPr>
          <w:rFonts w:asciiTheme="minorHAnsi" w:eastAsiaTheme="minorEastAsia" w:hAnsiTheme="minorHAnsi" w:cstheme="minorBidi"/>
          <w:noProof/>
          <w:sz w:val="22"/>
          <w:szCs w:val="20"/>
          <w:lang w:bidi="hi-IN"/>
        </w:rPr>
      </w:pPr>
      <w:hyperlink w:anchor="_Toc387678719" w:history="1">
        <w:r w:rsidR="004A524D" w:rsidRPr="00CD4925">
          <w:rPr>
            <w:rStyle w:val="Hyperlink"/>
            <w:noProof/>
          </w:rPr>
          <w:t>1.1.6</w:t>
        </w:r>
        <w:r w:rsidR="004A524D">
          <w:rPr>
            <w:rFonts w:asciiTheme="minorHAnsi" w:eastAsiaTheme="minorEastAsia" w:hAnsiTheme="minorHAnsi" w:cstheme="minorBidi"/>
            <w:noProof/>
            <w:sz w:val="22"/>
            <w:szCs w:val="20"/>
            <w:lang w:bidi="hi-IN"/>
          </w:rPr>
          <w:tab/>
        </w:r>
        <w:r w:rsidR="004A524D" w:rsidRPr="00CD4925">
          <w:rPr>
            <w:rStyle w:val="Hyperlink"/>
            <w:noProof/>
          </w:rPr>
          <w:t>Additional Services to be provided by the Enrolment Agency</w:t>
        </w:r>
        <w:r w:rsidR="004A524D">
          <w:rPr>
            <w:noProof/>
            <w:webHidden/>
          </w:rPr>
          <w:tab/>
        </w:r>
        <w:r>
          <w:rPr>
            <w:noProof/>
            <w:webHidden/>
          </w:rPr>
          <w:fldChar w:fldCharType="begin"/>
        </w:r>
        <w:r w:rsidR="004A524D">
          <w:rPr>
            <w:noProof/>
            <w:webHidden/>
          </w:rPr>
          <w:instrText xml:space="preserve"> PAGEREF _Toc387678719 \h </w:instrText>
        </w:r>
        <w:r>
          <w:rPr>
            <w:noProof/>
            <w:webHidden/>
          </w:rPr>
        </w:r>
        <w:r>
          <w:rPr>
            <w:noProof/>
            <w:webHidden/>
          </w:rPr>
          <w:fldChar w:fldCharType="separate"/>
        </w:r>
        <w:r w:rsidR="004A524D">
          <w:rPr>
            <w:noProof/>
            <w:webHidden/>
          </w:rPr>
          <w:t>13</w:t>
        </w:r>
        <w:r>
          <w:rPr>
            <w:noProof/>
            <w:webHidden/>
          </w:rPr>
          <w:fldChar w:fldCharType="end"/>
        </w:r>
      </w:hyperlink>
    </w:p>
    <w:p w:rsidR="004A524D" w:rsidRDefault="00AE1DF4">
      <w:pPr>
        <w:pStyle w:val="TOC3"/>
        <w:tabs>
          <w:tab w:val="left" w:pos="1440"/>
          <w:tab w:val="right" w:leader="dot" w:pos="9019"/>
        </w:tabs>
        <w:rPr>
          <w:rFonts w:asciiTheme="minorHAnsi" w:eastAsiaTheme="minorEastAsia" w:hAnsiTheme="minorHAnsi" w:cstheme="minorBidi"/>
          <w:noProof/>
          <w:sz w:val="22"/>
          <w:szCs w:val="20"/>
          <w:lang w:bidi="hi-IN"/>
        </w:rPr>
      </w:pPr>
      <w:hyperlink w:anchor="_Toc387678720" w:history="1">
        <w:r w:rsidR="004A524D" w:rsidRPr="00CD4925">
          <w:rPr>
            <w:rStyle w:val="Hyperlink"/>
            <w:noProof/>
          </w:rPr>
          <w:t xml:space="preserve">1.1.7 </w:t>
        </w:r>
        <w:r w:rsidR="004A524D">
          <w:rPr>
            <w:rFonts w:asciiTheme="minorHAnsi" w:eastAsiaTheme="minorEastAsia" w:hAnsiTheme="minorHAnsi" w:cstheme="minorBidi"/>
            <w:noProof/>
            <w:sz w:val="22"/>
            <w:szCs w:val="20"/>
            <w:lang w:bidi="hi-IN"/>
          </w:rPr>
          <w:tab/>
        </w:r>
        <w:r w:rsidR="004A524D" w:rsidRPr="00CD4925">
          <w:rPr>
            <w:rStyle w:val="Hyperlink"/>
            <w:noProof/>
          </w:rPr>
          <w:t>Privacy &amp; Security</w:t>
        </w:r>
        <w:r w:rsidR="004A524D">
          <w:rPr>
            <w:noProof/>
            <w:webHidden/>
          </w:rPr>
          <w:tab/>
        </w:r>
        <w:r>
          <w:rPr>
            <w:noProof/>
            <w:webHidden/>
          </w:rPr>
          <w:fldChar w:fldCharType="begin"/>
        </w:r>
        <w:r w:rsidR="004A524D">
          <w:rPr>
            <w:noProof/>
            <w:webHidden/>
          </w:rPr>
          <w:instrText xml:space="preserve"> PAGEREF _Toc387678720 \h </w:instrText>
        </w:r>
        <w:r>
          <w:rPr>
            <w:noProof/>
            <w:webHidden/>
          </w:rPr>
        </w:r>
        <w:r>
          <w:rPr>
            <w:noProof/>
            <w:webHidden/>
          </w:rPr>
          <w:fldChar w:fldCharType="separate"/>
        </w:r>
        <w:r w:rsidR="004A524D">
          <w:rPr>
            <w:noProof/>
            <w:webHidden/>
          </w:rPr>
          <w:t>13</w:t>
        </w:r>
        <w:r>
          <w:rPr>
            <w:noProof/>
            <w:webHidden/>
          </w:rPr>
          <w:fldChar w:fldCharType="end"/>
        </w:r>
      </w:hyperlink>
    </w:p>
    <w:p w:rsidR="004A524D" w:rsidRDefault="00AE1DF4">
      <w:pPr>
        <w:pStyle w:val="TOC3"/>
        <w:tabs>
          <w:tab w:val="left" w:pos="1440"/>
          <w:tab w:val="right" w:leader="dot" w:pos="9019"/>
        </w:tabs>
        <w:rPr>
          <w:rFonts w:asciiTheme="minorHAnsi" w:eastAsiaTheme="minorEastAsia" w:hAnsiTheme="minorHAnsi" w:cstheme="minorBidi"/>
          <w:noProof/>
          <w:sz w:val="22"/>
          <w:szCs w:val="20"/>
          <w:lang w:bidi="hi-IN"/>
        </w:rPr>
      </w:pPr>
      <w:hyperlink w:anchor="_Toc387678721" w:history="1">
        <w:r w:rsidR="004A524D" w:rsidRPr="00CD4925">
          <w:rPr>
            <w:rStyle w:val="Hyperlink"/>
            <w:noProof/>
          </w:rPr>
          <w:t xml:space="preserve">1.1.8 </w:t>
        </w:r>
        <w:r w:rsidR="004A524D">
          <w:rPr>
            <w:rFonts w:asciiTheme="minorHAnsi" w:eastAsiaTheme="minorEastAsia" w:hAnsiTheme="minorHAnsi" w:cstheme="minorBidi"/>
            <w:noProof/>
            <w:sz w:val="22"/>
            <w:szCs w:val="20"/>
            <w:lang w:bidi="hi-IN"/>
          </w:rPr>
          <w:tab/>
        </w:r>
        <w:r w:rsidR="004A524D" w:rsidRPr="00CD4925">
          <w:rPr>
            <w:rStyle w:val="Hyperlink"/>
            <w:noProof/>
          </w:rPr>
          <w:t>Provide Electronic MIS Reports on Enrolment Status</w:t>
        </w:r>
        <w:r w:rsidR="004A524D">
          <w:rPr>
            <w:noProof/>
            <w:webHidden/>
          </w:rPr>
          <w:tab/>
        </w:r>
        <w:r>
          <w:rPr>
            <w:noProof/>
            <w:webHidden/>
          </w:rPr>
          <w:fldChar w:fldCharType="begin"/>
        </w:r>
        <w:r w:rsidR="004A524D">
          <w:rPr>
            <w:noProof/>
            <w:webHidden/>
          </w:rPr>
          <w:instrText xml:space="preserve"> PAGEREF _Toc387678721 \h </w:instrText>
        </w:r>
        <w:r>
          <w:rPr>
            <w:noProof/>
            <w:webHidden/>
          </w:rPr>
        </w:r>
        <w:r>
          <w:rPr>
            <w:noProof/>
            <w:webHidden/>
          </w:rPr>
          <w:fldChar w:fldCharType="separate"/>
        </w:r>
        <w:r w:rsidR="004A524D">
          <w:rPr>
            <w:noProof/>
            <w:webHidden/>
          </w:rPr>
          <w:t>14</w:t>
        </w:r>
        <w:r>
          <w:rPr>
            <w:noProof/>
            <w:webHidden/>
          </w:rPr>
          <w:fldChar w:fldCharType="end"/>
        </w:r>
      </w:hyperlink>
    </w:p>
    <w:p w:rsidR="004A524D" w:rsidRDefault="00AE1DF4">
      <w:pPr>
        <w:pStyle w:val="TOC2"/>
        <w:tabs>
          <w:tab w:val="right" w:leader="dot" w:pos="9019"/>
        </w:tabs>
        <w:rPr>
          <w:rFonts w:asciiTheme="minorHAnsi" w:eastAsiaTheme="minorEastAsia" w:hAnsiTheme="minorHAnsi" w:cstheme="minorBidi"/>
          <w:noProof/>
          <w:sz w:val="22"/>
          <w:szCs w:val="20"/>
          <w:lang w:bidi="hi-IN"/>
        </w:rPr>
      </w:pPr>
      <w:hyperlink w:anchor="_Toc387678722" w:history="1">
        <w:r w:rsidR="004A524D" w:rsidRPr="00CD4925">
          <w:rPr>
            <w:rStyle w:val="Hyperlink"/>
            <w:noProof/>
          </w:rPr>
          <w:t>1.2 Geographical Scope</w:t>
        </w:r>
        <w:r w:rsidR="004A524D">
          <w:rPr>
            <w:noProof/>
            <w:webHidden/>
          </w:rPr>
          <w:tab/>
        </w:r>
        <w:r>
          <w:rPr>
            <w:noProof/>
            <w:webHidden/>
          </w:rPr>
          <w:fldChar w:fldCharType="begin"/>
        </w:r>
        <w:r w:rsidR="004A524D">
          <w:rPr>
            <w:noProof/>
            <w:webHidden/>
          </w:rPr>
          <w:instrText xml:space="preserve"> PAGEREF _Toc387678722 \h </w:instrText>
        </w:r>
        <w:r>
          <w:rPr>
            <w:noProof/>
            <w:webHidden/>
          </w:rPr>
        </w:r>
        <w:r>
          <w:rPr>
            <w:noProof/>
            <w:webHidden/>
          </w:rPr>
          <w:fldChar w:fldCharType="separate"/>
        </w:r>
        <w:r w:rsidR="004A524D">
          <w:rPr>
            <w:noProof/>
            <w:webHidden/>
          </w:rPr>
          <w:t>14</w:t>
        </w:r>
        <w:r>
          <w:rPr>
            <w:noProof/>
            <w:webHidden/>
          </w:rPr>
          <w:fldChar w:fldCharType="end"/>
        </w:r>
      </w:hyperlink>
    </w:p>
    <w:p w:rsidR="004A524D" w:rsidRDefault="00AE1DF4">
      <w:pPr>
        <w:pStyle w:val="TOC2"/>
        <w:tabs>
          <w:tab w:val="right" w:leader="dot" w:pos="9019"/>
        </w:tabs>
        <w:rPr>
          <w:rFonts w:asciiTheme="minorHAnsi" w:eastAsiaTheme="minorEastAsia" w:hAnsiTheme="minorHAnsi" w:cstheme="minorBidi"/>
          <w:noProof/>
          <w:sz w:val="22"/>
          <w:szCs w:val="20"/>
          <w:lang w:bidi="hi-IN"/>
        </w:rPr>
      </w:pPr>
      <w:hyperlink w:anchor="_Toc387678723" w:history="1">
        <w:r w:rsidR="004A524D" w:rsidRPr="00CD4925">
          <w:rPr>
            <w:rStyle w:val="Hyperlink"/>
            <w:noProof/>
          </w:rPr>
          <w:t>1.3 Service Levels</w:t>
        </w:r>
        <w:r w:rsidR="004A524D">
          <w:rPr>
            <w:noProof/>
            <w:webHidden/>
          </w:rPr>
          <w:tab/>
        </w:r>
        <w:r>
          <w:rPr>
            <w:noProof/>
            <w:webHidden/>
          </w:rPr>
          <w:fldChar w:fldCharType="begin"/>
        </w:r>
        <w:r w:rsidR="004A524D">
          <w:rPr>
            <w:noProof/>
            <w:webHidden/>
          </w:rPr>
          <w:instrText xml:space="preserve"> PAGEREF _Toc387678723 \h </w:instrText>
        </w:r>
        <w:r>
          <w:rPr>
            <w:noProof/>
            <w:webHidden/>
          </w:rPr>
        </w:r>
        <w:r>
          <w:rPr>
            <w:noProof/>
            <w:webHidden/>
          </w:rPr>
          <w:fldChar w:fldCharType="separate"/>
        </w:r>
        <w:r w:rsidR="004A524D">
          <w:rPr>
            <w:noProof/>
            <w:webHidden/>
          </w:rPr>
          <w:t>15</w:t>
        </w:r>
        <w:r>
          <w:rPr>
            <w:noProof/>
            <w:webHidden/>
          </w:rPr>
          <w:fldChar w:fldCharType="end"/>
        </w:r>
      </w:hyperlink>
    </w:p>
    <w:p w:rsidR="004A524D" w:rsidRDefault="00AE1DF4">
      <w:pPr>
        <w:pStyle w:val="TOC2"/>
        <w:tabs>
          <w:tab w:val="right" w:leader="dot" w:pos="9019"/>
        </w:tabs>
        <w:rPr>
          <w:rFonts w:asciiTheme="minorHAnsi" w:eastAsiaTheme="minorEastAsia" w:hAnsiTheme="minorHAnsi" w:cstheme="minorBidi"/>
          <w:noProof/>
          <w:sz w:val="22"/>
          <w:szCs w:val="20"/>
          <w:lang w:bidi="hi-IN"/>
        </w:rPr>
      </w:pPr>
      <w:hyperlink w:anchor="_Toc387678724" w:history="1">
        <w:r w:rsidR="004A524D" w:rsidRPr="00CD4925">
          <w:rPr>
            <w:rStyle w:val="Hyperlink"/>
            <w:noProof/>
          </w:rPr>
          <w:t>1.4 Timelines</w:t>
        </w:r>
        <w:r w:rsidR="004A524D">
          <w:rPr>
            <w:noProof/>
            <w:webHidden/>
          </w:rPr>
          <w:tab/>
        </w:r>
        <w:r>
          <w:rPr>
            <w:noProof/>
            <w:webHidden/>
          </w:rPr>
          <w:fldChar w:fldCharType="begin"/>
        </w:r>
        <w:r w:rsidR="004A524D">
          <w:rPr>
            <w:noProof/>
            <w:webHidden/>
          </w:rPr>
          <w:instrText xml:space="preserve"> PAGEREF _Toc387678724 \h </w:instrText>
        </w:r>
        <w:r>
          <w:rPr>
            <w:noProof/>
            <w:webHidden/>
          </w:rPr>
        </w:r>
        <w:r>
          <w:rPr>
            <w:noProof/>
            <w:webHidden/>
          </w:rPr>
          <w:fldChar w:fldCharType="separate"/>
        </w:r>
        <w:r w:rsidR="004A524D">
          <w:rPr>
            <w:noProof/>
            <w:webHidden/>
          </w:rPr>
          <w:t>16</w:t>
        </w:r>
        <w:r>
          <w:rPr>
            <w:noProof/>
            <w:webHidden/>
          </w:rPr>
          <w:fldChar w:fldCharType="end"/>
        </w:r>
      </w:hyperlink>
    </w:p>
    <w:p w:rsidR="004A524D" w:rsidRDefault="00AE1DF4">
      <w:pPr>
        <w:pStyle w:val="TOC2"/>
        <w:tabs>
          <w:tab w:val="right" w:leader="dot" w:pos="9019"/>
        </w:tabs>
        <w:rPr>
          <w:rFonts w:asciiTheme="minorHAnsi" w:eastAsiaTheme="minorEastAsia" w:hAnsiTheme="minorHAnsi" w:cstheme="minorBidi"/>
          <w:noProof/>
          <w:sz w:val="22"/>
          <w:szCs w:val="20"/>
          <w:lang w:bidi="hi-IN"/>
        </w:rPr>
      </w:pPr>
      <w:hyperlink w:anchor="_Toc387678725" w:history="1">
        <w:r w:rsidR="004A524D" w:rsidRPr="00CD4925">
          <w:rPr>
            <w:rStyle w:val="Hyperlink"/>
            <w:noProof/>
          </w:rPr>
          <w:t>1.5 Payment to the Enrolment Agency</w:t>
        </w:r>
        <w:r w:rsidR="004A524D">
          <w:rPr>
            <w:noProof/>
            <w:webHidden/>
          </w:rPr>
          <w:tab/>
        </w:r>
        <w:r>
          <w:rPr>
            <w:noProof/>
            <w:webHidden/>
          </w:rPr>
          <w:fldChar w:fldCharType="begin"/>
        </w:r>
        <w:r w:rsidR="004A524D">
          <w:rPr>
            <w:noProof/>
            <w:webHidden/>
          </w:rPr>
          <w:instrText xml:space="preserve"> PAGEREF _Toc387678725 \h </w:instrText>
        </w:r>
        <w:r>
          <w:rPr>
            <w:noProof/>
            <w:webHidden/>
          </w:rPr>
        </w:r>
        <w:r>
          <w:rPr>
            <w:noProof/>
            <w:webHidden/>
          </w:rPr>
          <w:fldChar w:fldCharType="separate"/>
        </w:r>
        <w:r w:rsidR="004A524D">
          <w:rPr>
            <w:noProof/>
            <w:webHidden/>
          </w:rPr>
          <w:t>16</w:t>
        </w:r>
        <w:r>
          <w:rPr>
            <w:noProof/>
            <w:webHidden/>
          </w:rPr>
          <w:fldChar w:fldCharType="end"/>
        </w:r>
      </w:hyperlink>
    </w:p>
    <w:p w:rsidR="004A524D" w:rsidRDefault="00AE1DF4">
      <w:pPr>
        <w:pStyle w:val="TOC1"/>
        <w:tabs>
          <w:tab w:val="left" w:pos="480"/>
          <w:tab w:val="right" w:leader="dot" w:pos="9019"/>
        </w:tabs>
        <w:rPr>
          <w:rFonts w:asciiTheme="minorHAnsi" w:eastAsiaTheme="minorEastAsia" w:hAnsiTheme="minorHAnsi" w:cstheme="minorBidi"/>
          <w:noProof/>
          <w:sz w:val="22"/>
          <w:szCs w:val="20"/>
          <w:lang w:bidi="hi-IN"/>
        </w:rPr>
      </w:pPr>
      <w:hyperlink w:anchor="_Toc387678726" w:history="1">
        <w:r w:rsidR="004A524D" w:rsidRPr="00CD4925">
          <w:rPr>
            <w:rStyle w:val="Hyperlink"/>
            <w:noProof/>
          </w:rPr>
          <w:t>2.</w:t>
        </w:r>
        <w:r w:rsidR="004A524D">
          <w:rPr>
            <w:rFonts w:asciiTheme="minorHAnsi" w:eastAsiaTheme="minorEastAsia" w:hAnsiTheme="minorHAnsi" w:cstheme="minorBidi"/>
            <w:noProof/>
            <w:sz w:val="22"/>
            <w:szCs w:val="20"/>
            <w:lang w:bidi="hi-IN"/>
          </w:rPr>
          <w:tab/>
        </w:r>
        <w:r w:rsidR="004A524D" w:rsidRPr="00CD4925">
          <w:rPr>
            <w:rStyle w:val="Hyperlink"/>
            <w:noProof/>
          </w:rPr>
          <w:t>Annexure I – Guidelines for Enrolment</w:t>
        </w:r>
        <w:r w:rsidR="004A524D">
          <w:rPr>
            <w:noProof/>
            <w:webHidden/>
          </w:rPr>
          <w:tab/>
        </w:r>
        <w:r>
          <w:rPr>
            <w:noProof/>
            <w:webHidden/>
          </w:rPr>
          <w:fldChar w:fldCharType="begin"/>
        </w:r>
        <w:r w:rsidR="004A524D">
          <w:rPr>
            <w:noProof/>
            <w:webHidden/>
          </w:rPr>
          <w:instrText xml:space="preserve"> PAGEREF _Toc387678726 \h </w:instrText>
        </w:r>
        <w:r>
          <w:rPr>
            <w:noProof/>
            <w:webHidden/>
          </w:rPr>
        </w:r>
        <w:r>
          <w:rPr>
            <w:noProof/>
            <w:webHidden/>
          </w:rPr>
          <w:fldChar w:fldCharType="separate"/>
        </w:r>
        <w:r w:rsidR="004A524D">
          <w:rPr>
            <w:noProof/>
            <w:webHidden/>
          </w:rPr>
          <w:t>17</w:t>
        </w:r>
        <w:r>
          <w:rPr>
            <w:noProof/>
            <w:webHidden/>
          </w:rPr>
          <w:fldChar w:fldCharType="end"/>
        </w:r>
      </w:hyperlink>
    </w:p>
    <w:p w:rsidR="004A524D" w:rsidRDefault="00AE1DF4">
      <w:pPr>
        <w:pStyle w:val="TOC1"/>
        <w:tabs>
          <w:tab w:val="left" w:pos="480"/>
          <w:tab w:val="right" w:leader="dot" w:pos="9019"/>
        </w:tabs>
        <w:rPr>
          <w:rFonts w:asciiTheme="minorHAnsi" w:eastAsiaTheme="minorEastAsia" w:hAnsiTheme="minorHAnsi" w:cstheme="minorBidi"/>
          <w:noProof/>
          <w:sz w:val="22"/>
          <w:szCs w:val="20"/>
          <w:lang w:bidi="hi-IN"/>
        </w:rPr>
      </w:pPr>
      <w:hyperlink w:anchor="_Toc387678727" w:history="1">
        <w:r w:rsidR="004A524D" w:rsidRPr="00CD4925">
          <w:rPr>
            <w:rStyle w:val="Hyperlink"/>
            <w:noProof/>
          </w:rPr>
          <w:t>3.</w:t>
        </w:r>
        <w:r w:rsidR="004A524D">
          <w:rPr>
            <w:rFonts w:asciiTheme="minorHAnsi" w:eastAsiaTheme="minorEastAsia" w:hAnsiTheme="minorHAnsi" w:cstheme="minorBidi"/>
            <w:noProof/>
            <w:sz w:val="22"/>
            <w:szCs w:val="20"/>
            <w:lang w:bidi="hi-IN"/>
          </w:rPr>
          <w:tab/>
        </w:r>
        <w:r w:rsidR="004A524D" w:rsidRPr="00CD4925">
          <w:rPr>
            <w:rStyle w:val="Hyperlink"/>
            <w:noProof/>
          </w:rPr>
          <w:t>Annexure II – Specification and Formats for capture of KYR+ Information</w:t>
        </w:r>
        <w:r w:rsidR="004A524D">
          <w:rPr>
            <w:noProof/>
            <w:webHidden/>
          </w:rPr>
          <w:tab/>
        </w:r>
        <w:r>
          <w:rPr>
            <w:noProof/>
            <w:webHidden/>
          </w:rPr>
          <w:fldChar w:fldCharType="begin"/>
        </w:r>
        <w:r w:rsidR="004A524D">
          <w:rPr>
            <w:noProof/>
            <w:webHidden/>
          </w:rPr>
          <w:instrText xml:space="preserve"> PAGEREF _Toc387678727 \h </w:instrText>
        </w:r>
        <w:r>
          <w:rPr>
            <w:noProof/>
            <w:webHidden/>
          </w:rPr>
        </w:r>
        <w:r>
          <w:rPr>
            <w:noProof/>
            <w:webHidden/>
          </w:rPr>
          <w:fldChar w:fldCharType="separate"/>
        </w:r>
        <w:r w:rsidR="004A524D">
          <w:rPr>
            <w:noProof/>
            <w:webHidden/>
          </w:rPr>
          <w:t>17</w:t>
        </w:r>
        <w:r>
          <w:rPr>
            <w:noProof/>
            <w:webHidden/>
          </w:rPr>
          <w:fldChar w:fldCharType="end"/>
        </w:r>
      </w:hyperlink>
    </w:p>
    <w:p w:rsidR="004A524D" w:rsidRDefault="00AE1DF4">
      <w:pPr>
        <w:pStyle w:val="TOC1"/>
        <w:tabs>
          <w:tab w:val="left" w:pos="480"/>
          <w:tab w:val="right" w:leader="dot" w:pos="9019"/>
        </w:tabs>
        <w:rPr>
          <w:rFonts w:asciiTheme="minorHAnsi" w:eastAsiaTheme="minorEastAsia" w:hAnsiTheme="minorHAnsi" w:cstheme="minorBidi"/>
          <w:noProof/>
          <w:sz w:val="22"/>
          <w:szCs w:val="20"/>
          <w:lang w:bidi="hi-IN"/>
        </w:rPr>
      </w:pPr>
      <w:hyperlink w:anchor="_Toc387678728" w:history="1">
        <w:r w:rsidR="004A524D" w:rsidRPr="00CD4925">
          <w:rPr>
            <w:rStyle w:val="Hyperlink"/>
            <w:noProof/>
          </w:rPr>
          <w:t>4.</w:t>
        </w:r>
        <w:r w:rsidR="004A524D">
          <w:rPr>
            <w:rFonts w:asciiTheme="minorHAnsi" w:eastAsiaTheme="minorEastAsia" w:hAnsiTheme="minorHAnsi" w:cstheme="minorBidi"/>
            <w:noProof/>
            <w:sz w:val="22"/>
            <w:szCs w:val="20"/>
            <w:lang w:bidi="hi-IN"/>
          </w:rPr>
          <w:tab/>
        </w:r>
        <w:r w:rsidR="004A524D" w:rsidRPr="00CD4925">
          <w:rPr>
            <w:rStyle w:val="Hyperlink"/>
            <w:noProof/>
          </w:rPr>
          <w:t>Annexure III – Indicative Number of Enrolment Centres &amp; Training Requirements</w:t>
        </w:r>
        <w:r w:rsidR="004A524D">
          <w:rPr>
            <w:noProof/>
            <w:webHidden/>
          </w:rPr>
          <w:tab/>
        </w:r>
        <w:r>
          <w:rPr>
            <w:noProof/>
            <w:webHidden/>
          </w:rPr>
          <w:fldChar w:fldCharType="begin"/>
        </w:r>
        <w:r w:rsidR="004A524D">
          <w:rPr>
            <w:noProof/>
            <w:webHidden/>
          </w:rPr>
          <w:instrText xml:space="preserve"> PAGEREF _Toc387678728 \h </w:instrText>
        </w:r>
        <w:r>
          <w:rPr>
            <w:noProof/>
            <w:webHidden/>
          </w:rPr>
        </w:r>
        <w:r>
          <w:rPr>
            <w:noProof/>
            <w:webHidden/>
          </w:rPr>
          <w:fldChar w:fldCharType="separate"/>
        </w:r>
        <w:r w:rsidR="004A524D">
          <w:rPr>
            <w:noProof/>
            <w:webHidden/>
          </w:rPr>
          <w:t>18</w:t>
        </w:r>
        <w:r>
          <w:rPr>
            <w:noProof/>
            <w:webHidden/>
          </w:rPr>
          <w:fldChar w:fldCharType="end"/>
        </w:r>
      </w:hyperlink>
    </w:p>
    <w:p w:rsidR="00174977" w:rsidRDefault="00AE1DF4">
      <w:r>
        <w:fldChar w:fldCharType="end"/>
      </w:r>
    </w:p>
    <w:p w:rsidR="00174977" w:rsidRDefault="00174977"/>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BB7734"/>
    <w:p w:rsidR="00BB7734" w:rsidRPr="00C10D81" w:rsidRDefault="008D39B4" w:rsidP="00BB7734">
      <w:pPr>
        <w:pStyle w:val="Heading1"/>
        <w:pageBreakBefore/>
        <w:shd w:val="clear" w:color="auto" w:fill="99CCFF"/>
        <w:spacing w:before="0" w:after="240" w:line="360" w:lineRule="auto"/>
        <w:rPr>
          <w:rFonts w:ascii="Times New Roman" w:hAnsi="Times New Roman" w:cs="Times New Roman"/>
          <w:sz w:val="24"/>
          <w:szCs w:val="24"/>
        </w:rPr>
      </w:pPr>
      <w:bookmarkStart w:id="3" w:name="_Toc266918123"/>
      <w:bookmarkStart w:id="4" w:name="_Toc271181640"/>
      <w:bookmarkStart w:id="5" w:name="_Toc387150481"/>
      <w:bookmarkStart w:id="6" w:name="_Toc387150510"/>
      <w:bookmarkStart w:id="7" w:name="_Toc387678710"/>
      <w:r w:rsidRPr="00C10D81">
        <w:rPr>
          <w:rFonts w:ascii="Times New Roman" w:hAnsi="Times New Roman" w:cs="Times New Roman"/>
          <w:sz w:val="24"/>
          <w:szCs w:val="24"/>
        </w:rPr>
        <w:lastRenderedPageBreak/>
        <w:t>1</w:t>
      </w:r>
      <w:r w:rsidR="00BB7734" w:rsidRPr="00C10D81">
        <w:rPr>
          <w:rFonts w:ascii="Times New Roman" w:hAnsi="Times New Roman" w:cs="Times New Roman"/>
          <w:sz w:val="24"/>
          <w:szCs w:val="24"/>
        </w:rPr>
        <w:t>.  SCOPE OF WORK</w:t>
      </w:r>
      <w:bookmarkEnd w:id="3"/>
      <w:bookmarkEnd w:id="4"/>
      <w:bookmarkEnd w:id="5"/>
      <w:bookmarkEnd w:id="6"/>
      <w:bookmarkEnd w:id="7"/>
    </w:p>
    <w:p w:rsidR="00BB7734" w:rsidRPr="00174977" w:rsidRDefault="00BB7734" w:rsidP="00174977">
      <w:bookmarkStart w:id="8" w:name="_Toc266917749"/>
      <w:bookmarkStart w:id="9" w:name="_Toc267167338"/>
      <w:bookmarkStart w:id="10" w:name="_Toc267168715"/>
      <w:bookmarkStart w:id="11" w:name="_Toc267250783"/>
      <w:bookmarkStart w:id="12" w:name="_Toc271181641"/>
      <w:bookmarkStart w:id="13" w:name="_Toc387150482"/>
      <w:bookmarkStart w:id="14" w:name="_Toc387150511"/>
      <w:r w:rsidRPr="00174977">
        <w:t xml:space="preserve">The scope of work of the Enrolling Agency (EA) is </w:t>
      </w:r>
      <w:r w:rsidR="00CF1B5C" w:rsidRPr="00174977">
        <w:t>defined</w:t>
      </w:r>
      <w:r w:rsidRPr="00174977">
        <w:t xml:space="preserve"> </w:t>
      </w:r>
      <w:bookmarkEnd w:id="8"/>
      <w:bookmarkEnd w:id="9"/>
      <w:bookmarkEnd w:id="10"/>
      <w:bookmarkEnd w:id="11"/>
      <w:bookmarkEnd w:id="12"/>
      <w:r w:rsidR="00CF1B5C" w:rsidRPr="00174977">
        <w:t>as follows:</w:t>
      </w:r>
      <w:bookmarkEnd w:id="13"/>
      <w:bookmarkEnd w:id="14"/>
    </w:p>
    <w:p w:rsidR="00CF1B5C" w:rsidRPr="00CF1B5C" w:rsidRDefault="00CF1B5C" w:rsidP="00CF1B5C"/>
    <w:p w:rsidR="00BB7734" w:rsidRPr="00C10D81" w:rsidRDefault="00BB7734" w:rsidP="00BB7734">
      <w:pPr>
        <w:widowControl w:val="0"/>
        <w:numPr>
          <w:ilvl w:val="0"/>
          <w:numId w:val="6"/>
        </w:numPr>
        <w:tabs>
          <w:tab w:val="left" w:pos="1440"/>
        </w:tabs>
        <w:autoSpaceDE w:val="0"/>
        <w:autoSpaceDN w:val="0"/>
        <w:adjustRightInd w:val="0"/>
        <w:spacing w:line="360" w:lineRule="auto"/>
        <w:ind w:right="70"/>
        <w:jc w:val="both"/>
        <w:rPr>
          <w:rStyle w:val="Heading3Char"/>
          <w:rFonts w:ascii="Times New Roman" w:hAnsi="Times New Roman" w:cs="Times New Roman"/>
          <w:b w:val="0"/>
          <w:sz w:val="24"/>
          <w:szCs w:val="24"/>
        </w:rPr>
      </w:pPr>
      <w:bookmarkStart w:id="15" w:name="_Toc266917750"/>
      <w:bookmarkStart w:id="16" w:name="_Toc267167339"/>
      <w:bookmarkStart w:id="17" w:name="_Toc267168716"/>
      <w:bookmarkStart w:id="18" w:name="_Toc267250784"/>
      <w:bookmarkStart w:id="19" w:name="_Toc271181642"/>
      <w:bookmarkStart w:id="20" w:name="_Toc387150483"/>
      <w:bookmarkStart w:id="21" w:name="_Toc387150512"/>
      <w:bookmarkStart w:id="22" w:name="_Toc387678711"/>
      <w:r w:rsidRPr="00C10D81">
        <w:rPr>
          <w:rStyle w:val="Heading3Char"/>
          <w:rFonts w:ascii="Times New Roman" w:hAnsi="Times New Roman" w:cs="Times New Roman"/>
          <w:b w:val="0"/>
          <w:sz w:val="24"/>
          <w:szCs w:val="24"/>
        </w:rPr>
        <w:t>Functional scope</w:t>
      </w:r>
      <w:bookmarkEnd w:id="15"/>
      <w:bookmarkEnd w:id="16"/>
      <w:bookmarkEnd w:id="17"/>
      <w:bookmarkEnd w:id="18"/>
      <w:bookmarkEnd w:id="19"/>
      <w:bookmarkEnd w:id="20"/>
      <w:bookmarkEnd w:id="21"/>
      <w:bookmarkEnd w:id="22"/>
    </w:p>
    <w:p w:rsidR="00BB7734" w:rsidRPr="00C10D81" w:rsidRDefault="00BB7734" w:rsidP="00BB7734">
      <w:pPr>
        <w:widowControl w:val="0"/>
        <w:numPr>
          <w:ilvl w:val="0"/>
          <w:numId w:val="6"/>
        </w:numPr>
        <w:tabs>
          <w:tab w:val="left" w:pos="1440"/>
        </w:tabs>
        <w:autoSpaceDE w:val="0"/>
        <w:autoSpaceDN w:val="0"/>
        <w:adjustRightInd w:val="0"/>
        <w:spacing w:line="360" w:lineRule="auto"/>
        <w:ind w:right="70"/>
        <w:jc w:val="both"/>
        <w:rPr>
          <w:rStyle w:val="Heading3Char"/>
          <w:rFonts w:ascii="Times New Roman" w:hAnsi="Times New Roman" w:cs="Times New Roman"/>
          <w:b w:val="0"/>
          <w:sz w:val="24"/>
          <w:szCs w:val="24"/>
        </w:rPr>
      </w:pPr>
      <w:bookmarkStart w:id="23" w:name="_Toc266917751"/>
      <w:bookmarkStart w:id="24" w:name="_Toc267167340"/>
      <w:bookmarkStart w:id="25" w:name="_Toc267168717"/>
      <w:bookmarkStart w:id="26" w:name="_Toc267250785"/>
      <w:bookmarkStart w:id="27" w:name="_Toc271181643"/>
      <w:bookmarkStart w:id="28" w:name="_Toc387150484"/>
      <w:bookmarkStart w:id="29" w:name="_Toc387150513"/>
      <w:bookmarkStart w:id="30" w:name="_Toc387678712"/>
      <w:r w:rsidRPr="00C10D81">
        <w:rPr>
          <w:rStyle w:val="Heading3Char"/>
          <w:rFonts w:ascii="Times New Roman" w:hAnsi="Times New Roman" w:cs="Times New Roman"/>
          <w:b w:val="0"/>
          <w:sz w:val="24"/>
          <w:szCs w:val="24"/>
        </w:rPr>
        <w:t>Geographical scope</w:t>
      </w:r>
      <w:bookmarkEnd w:id="23"/>
      <w:bookmarkEnd w:id="24"/>
      <w:bookmarkEnd w:id="25"/>
      <w:bookmarkEnd w:id="26"/>
      <w:bookmarkEnd w:id="27"/>
      <w:bookmarkEnd w:id="28"/>
      <w:bookmarkEnd w:id="29"/>
      <w:bookmarkEnd w:id="30"/>
    </w:p>
    <w:p w:rsidR="00BB7734" w:rsidRPr="00C10D81" w:rsidRDefault="00BB7734" w:rsidP="00BB7734">
      <w:pPr>
        <w:widowControl w:val="0"/>
        <w:tabs>
          <w:tab w:val="left" w:pos="1440"/>
        </w:tabs>
        <w:autoSpaceDE w:val="0"/>
        <w:autoSpaceDN w:val="0"/>
        <w:adjustRightInd w:val="0"/>
        <w:spacing w:line="360" w:lineRule="auto"/>
        <w:ind w:left="360" w:right="70"/>
        <w:jc w:val="both"/>
        <w:rPr>
          <w:rStyle w:val="Heading3Char"/>
          <w:rFonts w:ascii="Times New Roman" w:hAnsi="Times New Roman" w:cs="Times New Roman"/>
          <w:b w:val="0"/>
          <w:sz w:val="24"/>
          <w:szCs w:val="24"/>
        </w:rPr>
      </w:pPr>
    </w:p>
    <w:p w:rsidR="00BB7734" w:rsidRPr="006F60CA" w:rsidRDefault="008D39B4" w:rsidP="006F60CA">
      <w:pPr>
        <w:pStyle w:val="Heading2"/>
        <w:shd w:val="clear" w:color="auto" w:fill="F2DBDB"/>
        <w:rPr>
          <w:rStyle w:val="Heading3Char"/>
          <w:rFonts w:ascii="Times New Roman" w:hAnsi="Times New Roman" w:cs="Times New Roman"/>
          <w:i w:val="0"/>
          <w:iCs w:val="0"/>
          <w:sz w:val="24"/>
          <w:szCs w:val="24"/>
        </w:rPr>
      </w:pPr>
      <w:bookmarkStart w:id="31" w:name="_Toc266917752"/>
      <w:bookmarkStart w:id="32" w:name="_Toc267167341"/>
      <w:bookmarkStart w:id="33" w:name="_Toc267168718"/>
      <w:bookmarkStart w:id="34" w:name="_Toc271179676"/>
      <w:bookmarkStart w:id="35" w:name="_Toc271180842"/>
      <w:bookmarkStart w:id="36" w:name="_Toc271181644"/>
      <w:bookmarkStart w:id="37" w:name="_Toc387150485"/>
      <w:bookmarkStart w:id="38" w:name="_Toc387150514"/>
      <w:bookmarkStart w:id="39" w:name="_Toc387678713"/>
      <w:r w:rsidRPr="006F60CA">
        <w:rPr>
          <w:rStyle w:val="Heading3Char"/>
          <w:rFonts w:ascii="Times New Roman" w:hAnsi="Times New Roman" w:cs="Times New Roman"/>
          <w:i w:val="0"/>
          <w:iCs w:val="0"/>
          <w:sz w:val="24"/>
          <w:szCs w:val="24"/>
        </w:rPr>
        <w:t>1</w:t>
      </w:r>
      <w:r w:rsidR="00BB7734" w:rsidRPr="006F60CA">
        <w:rPr>
          <w:rStyle w:val="Heading3Char"/>
          <w:rFonts w:ascii="Times New Roman" w:hAnsi="Times New Roman" w:cs="Times New Roman"/>
          <w:i w:val="0"/>
          <w:iCs w:val="0"/>
          <w:sz w:val="24"/>
          <w:szCs w:val="24"/>
        </w:rPr>
        <w:t>.1 Functional scope</w:t>
      </w:r>
      <w:bookmarkEnd w:id="31"/>
      <w:bookmarkEnd w:id="32"/>
      <w:bookmarkEnd w:id="33"/>
      <w:bookmarkEnd w:id="34"/>
      <w:bookmarkEnd w:id="35"/>
      <w:bookmarkEnd w:id="36"/>
      <w:bookmarkEnd w:id="37"/>
      <w:bookmarkEnd w:id="38"/>
      <w:bookmarkEnd w:id="39"/>
    </w:p>
    <w:p w:rsidR="00BB7734" w:rsidRPr="00C10D81" w:rsidRDefault="00BB7734" w:rsidP="00BB7734">
      <w:pPr>
        <w:widowControl w:val="0"/>
        <w:tabs>
          <w:tab w:val="left" w:pos="1440"/>
        </w:tabs>
        <w:autoSpaceDE w:val="0"/>
        <w:autoSpaceDN w:val="0"/>
        <w:adjustRightInd w:val="0"/>
        <w:spacing w:line="360" w:lineRule="auto"/>
        <w:ind w:right="70"/>
        <w:jc w:val="both"/>
        <w:rPr>
          <w:rStyle w:val="Heading3Char"/>
          <w:rFonts w:ascii="Times New Roman" w:hAnsi="Times New Roman" w:cs="Times New Roman"/>
          <w:b w:val="0"/>
          <w:sz w:val="24"/>
          <w:szCs w:val="24"/>
        </w:rPr>
      </w:pPr>
    </w:p>
    <w:p w:rsidR="00BB7734" w:rsidRPr="00174977" w:rsidRDefault="00BB7734" w:rsidP="00174977">
      <w:bookmarkStart w:id="40" w:name="_Toc266917753"/>
      <w:bookmarkStart w:id="41" w:name="_Toc267167342"/>
      <w:bookmarkStart w:id="42" w:name="_Toc267168719"/>
      <w:bookmarkStart w:id="43" w:name="_Toc267250787"/>
      <w:bookmarkStart w:id="44" w:name="_Toc271179677"/>
      <w:bookmarkStart w:id="45" w:name="_Toc271180843"/>
      <w:bookmarkStart w:id="46" w:name="_Toc271181645"/>
      <w:bookmarkStart w:id="47" w:name="_Toc387150486"/>
      <w:bookmarkStart w:id="48" w:name="_Toc387150515"/>
      <w:r w:rsidRPr="00174977">
        <w:t xml:space="preserve">The functional scope of this engagement shall include all the steps from setting up an enrolment station/center for enrolment of residents for the </w:t>
      </w:r>
      <w:r w:rsidR="007B2024" w:rsidRPr="00174977">
        <w:t>Aadhaar</w:t>
      </w:r>
      <w:r w:rsidRPr="00174977">
        <w:t xml:space="preserve"> </w:t>
      </w:r>
      <w:r w:rsidR="004E5075" w:rsidRPr="00174977">
        <w:t xml:space="preserve">Enrollment in </w:t>
      </w:r>
      <w:r w:rsidR="007B2024" w:rsidRPr="00174977">
        <w:t>v</w:t>
      </w:r>
      <w:r w:rsidR="004E5075" w:rsidRPr="00174977">
        <w:t xml:space="preserve">arious districts of Bihar </w:t>
      </w:r>
      <w:r w:rsidRPr="00174977">
        <w:t xml:space="preserve">up to providing requisite MIS reports to Registrar and UIDAI on enrolments completed till the whole enrolment operation for the targeted population is completed. The functional scope shall also include the collection of demographic details as per the </w:t>
      </w:r>
      <w:r w:rsidR="00037D5D" w:rsidRPr="004A524D">
        <w:rPr>
          <w:i/>
          <w:iCs/>
        </w:rPr>
        <w:t>&lt;</w:t>
      </w:r>
      <w:r w:rsidRPr="004A524D">
        <w:rPr>
          <w:i/>
          <w:iCs/>
        </w:rPr>
        <w:t>KYR+ data requirements</w:t>
      </w:r>
      <w:r w:rsidR="00037D5D" w:rsidRPr="004A524D">
        <w:rPr>
          <w:i/>
          <w:iCs/>
        </w:rPr>
        <w:t>&gt;</w:t>
      </w:r>
      <w:r w:rsidRPr="00174977">
        <w:t xml:space="preserve"> of </w:t>
      </w:r>
      <w:r w:rsidR="004A524D" w:rsidRPr="004A524D">
        <w:rPr>
          <w:i/>
          <w:iCs/>
        </w:rPr>
        <w:t>&lt;Name of the Registrar&gt;</w:t>
      </w:r>
      <w:r w:rsidR="007B2024" w:rsidRPr="00174977">
        <w:t>, if any</w:t>
      </w:r>
      <w:r w:rsidRPr="00174977">
        <w:t>.</w:t>
      </w:r>
      <w:bookmarkEnd w:id="40"/>
      <w:bookmarkEnd w:id="41"/>
      <w:bookmarkEnd w:id="42"/>
      <w:r w:rsidRPr="00174977">
        <w:t xml:space="preserve"> The Enrolling Agency shall also be responsible for delivering additional services as required by the Registrar through this RFQ.</w:t>
      </w:r>
      <w:bookmarkEnd w:id="43"/>
      <w:bookmarkEnd w:id="44"/>
      <w:bookmarkEnd w:id="45"/>
      <w:bookmarkEnd w:id="46"/>
      <w:bookmarkEnd w:id="47"/>
      <w:bookmarkEnd w:id="48"/>
    </w:p>
    <w:p w:rsidR="00FE5347" w:rsidRPr="00174977" w:rsidRDefault="00FE5347" w:rsidP="00174977"/>
    <w:p w:rsidR="006F60CA" w:rsidRPr="00F20D02" w:rsidRDefault="006F60CA" w:rsidP="006F60CA">
      <w:pPr>
        <w:pStyle w:val="ListParagraph"/>
        <w:numPr>
          <w:ilvl w:val="0"/>
          <w:numId w:val="22"/>
        </w:numPr>
        <w:spacing w:line="276" w:lineRule="auto"/>
        <w:rPr>
          <w:rFonts w:ascii="Times New Roman" w:hAnsi="Times New Roman"/>
          <w:sz w:val="24"/>
        </w:rPr>
      </w:pPr>
      <w:r w:rsidRPr="00F20D02">
        <w:rPr>
          <w:rFonts w:ascii="Times New Roman" w:hAnsi="Times New Roman"/>
          <w:sz w:val="24"/>
        </w:rPr>
        <w:t>The scope of work of the Enrolling Agency (EA) includes the following:</w:t>
      </w:r>
    </w:p>
    <w:p w:rsidR="006F60CA" w:rsidRPr="00F20D02" w:rsidRDefault="006F60CA" w:rsidP="006F60CA">
      <w:pPr>
        <w:pStyle w:val="ListParagraph"/>
        <w:numPr>
          <w:ilvl w:val="1"/>
          <w:numId w:val="21"/>
        </w:numPr>
        <w:autoSpaceDE w:val="0"/>
        <w:autoSpaceDN w:val="0"/>
        <w:adjustRightInd w:val="0"/>
        <w:spacing w:line="276" w:lineRule="auto"/>
        <w:contextualSpacing/>
        <w:jc w:val="both"/>
        <w:rPr>
          <w:rFonts w:ascii="Times New Roman" w:hAnsi="Times New Roman"/>
          <w:bCs/>
          <w:sz w:val="24"/>
          <w:lang w:bidi="hi-IN"/>
        </w:rPr>
      </w:pPr>
      <w:r w:rsidRPr="00F20D02">
        <w:rPr>
          <w:rFonts w:ascii="Times New Roman" w:hAnsi="Times New Roman"/>
          <w:bCs/>
          <w:sz w:val="24"/>
          <w:lang w:bidi="hi-IN"/>
        </w:rPr>
        <w:t xml:space="preserve">Procure enrolment hardware, software including Biometric Devices as per UIDAI </w:t>
      </w:r>
      <w:r>
        <w:rPr>
          <w:rFonts w:ascii="Times New Roman" w:hAnsi="Times New Roman"/>
          <w:bCs/>
          <w:sz w:val="24"/>
          <w:lang w:bidi="hi-IN"/>
        </w:rPr>
        <w:t>s</w:t>
      </w:r>
      <w:r w:rsidRPr="00F20D02">
        <w:rPr>
          <w:rFonts w:ascii="Times New Roman" w:hAnsi="Times New Roman"/>
          <w:bCs/>
          <w:sz w:val="24"/>
          <w:lang w:bidi="hi-IN"/>
        </w:rPr>
        <w:t>pecifications; Upgrade to latest requirements as per process/technology changes from time to time</w:t>
      </w:r>
    </w:p>
    <w:p w:rsidR="006F60CA" w:rsidRPr="00F20D02" w:rsidRDefault="006F60CA" w:rsidP="006F60CA">
      <w:pPr>
        <w:pStyle w:val="ListParagraph"/>
        <w:numPr>
          <w:ilvl w:val="1"/>
          <w:numId w:val="21"/>
        </w:numPr>
        <w:autoSpaceDE w:val="0"/>
        <w:autoSpaceDN w:val="0"/>
        <w:adjustRightInd w:val="0"/>
        <w:spacing w:line="276" w:lineRule="auto"/>
        <w:contextualSpacing/>
        <w:jc w:val="both"/>
        <w:rPr>
          <w:rFonts w:ascii="Times New Roman" w:hAnsi="Times New Roman"/>
          <w:bCs/>
          <w:sz w:val="24"/>
          <w:lang w:bidi="hi-IN"/>
        </w:rPr>
      </w:pPr>
      <w:r w:rsidRPr="00F20D02">
        <w:rPr>
          <w:rFonts w:ascii="Times New Roman" w:hAnsi="Times New Roman"/>
          <w:bCs/>
          <w:sz w:val="24"/>
          <w:lang w:bidi="hi-IN"/>
        </w:rPr>
        <w:t>Hire &amp; Train Manpower for Enrolment; supervise the enrolment process at the field level to ensure that the enrolments are in accordance with prescribed processes and guidelines of UIDAI</w:t>
      </w:r>
    </w:p>
    <w:p w:rsidR="006F60CA" w:rsidRPr="00F20D02" w:rsidRDefault="006F60CA" w:rsidP="006F60CA">
      <w:pPr>
        <w:pStyle w:val="ListParagraph"/>
        <w:numPr>
          <w:ilvl w:val="1"/>
          <w:numId w:val="21"/>
        </w:numPr>
        <w:spacing w:line="276" w:lineRule="auto"/>
        <w:contextualSpacing/>
        <w:jc w:val="both"/>
        <w:rPr>
          <w:rFonts w:ascii="Times New Roman" w:hAnsi="Times New Roman"/>
          <w:bCs/>
          <w:sz w:val="24"/>
        </w:rPr>
      </w:pPr>
      <w:r w:rsidRPr="00F20D02">
        <w:rPr>
          <w:rFonts w:ascii="Times New Roman" w:hAnsi="Times New Roman"/>
          <w:bCs/>
          <w:sz w:val="24"/>
        </w:rPr>
        <w:t>Enrol Operator/Supervisors; Certify, Register and Activate them at UIDAI</w:t>
      </w:r>
    </w:p>
    <w:p w:rsidR="006F60CA" w:rsidRPr="00F20D02" w:rsidRDefault="006F60CA" w:rsidP="006F60CA">
      <w:pPr>
        <w:pStyle w:val="ListParagraph"/>
        <w:numPr>
          <w:ilvl w:val="1"/>
          <w:numId w:val="21"/>
        </w:numPr>
        <w:autoSpaceDE w:val="0"/>
        <w:autoSpaceDN w:val="0"/>
        <w:adjustRightInd w:val="0"/>
        <w:spacing w:line="276" w:lineRule="auto"/>
        <w:contextualSpacing/>
        <w:jc w:val="both"/>
        <w:rPr>
          <w:rFonts w:ascii="Times New Roman" w:hAnsi="Times New Roman"/>
          <w:bCs/>
          <w:sz w:val="24"/>
        </w:rPr>
      </w:pPr>
      <w:r w:rsidRPr="00F20D02">
        <w:rPr>
          <w:rFonts w:ascii="Times New Roman" w:hAnsi="Times New Roman"/>
          <w:bCs/>
          <w:sz w:val="24"/>
        </w:rPr>
        <w:t>Software Installation, Configuration and Registration</w:t>
      </w:r>
    </w:p>
    <w:p w:rsidR="006F60CA" w:rsidRPr="00F20D02" w:rsidRDefault="006F60CA" w:rsidP="006F60CA">
      <w:pPr>
        <w:pStyle w:val="ListParagraph"/>
        <w:numPr>
          <w:ilvl w:val="1"/>
          <w:numId w:val="21"/>
        </w:numPr>
        <w:autoSpaceDE w:val="0"/>
        <w:autoSpaceDN w:val="0"/>
        <w:adjustRightInd w:val="0"/>
        <w:spacing w:line="276" w:lineRule="auto"/>
        <w:contextualSpacing/>
        <w:jc w:val="both"/>
        <w:rPr>
          <w:rFonts w:ascii="Times New Roman" w:hAnsi="Times New Roman"/>
          <w:bCs/>
          <w:sz w:val="24"/>
          <w:lang w:bidi="hi-IN"/>
        </w:rPr>
      </w:pPr>
      <w:r w:rsidRPr="00F20D02">
        <w:rPr>
          <w:rFonts w:ascii="Times New Roman" w:hAnsi="Times New Roman"/>
          <w:bCs/>
          <w:sz w:val="24"/>
        </w:rPr>
        <w:t>Setting up of Enrolment Centre(EC)  and Enrolment Stations (ES)</w:t>
      </w:r>
    </w:p>
    <w:p w:rsidR="006F60CA" w:rsidRPr="00F20D02" w:rsidRDefault="006F60CA" w:rsidP="006F60CA">
      <w:pPr>
        <w:pStyle w:val="ListParagraph"/>
        <w:numPr>
          <w:ilvl w:val="1"/>
          <w:numId w:val="21"/>
        </w:numPr>
        <w:autoSpaceDE w:val="0"/>
        <w:autoSpaceDN w:val="0"/>
        <w:adjustRightInd w:val="0"/>
        <w:spacing w:line="276" w:lineRule="auto"/>
        <w:contextualSpacing/>
        <w:jc w:val="both"/>
        <w:rPr>
          <w:rFonts w:ascii="Times New Roman" w:hAnsi="Times New Roman"/>
          <w:bCs/>
          <w:sz w:val="24"/>
          <w:lang w:bidi="hi-IN"/>
        </w:rPr>
      </w:pPr>
      <w:r w:rsidRPr="00F20D02">
        <w:rPr>
          <w:rFonts w:ascii="Times New Roman" w:hAnsi="Times New Roman"/>
          <w:bCs/>
          <w:sz w:val="24"/>
        </w:rPr>
        <w:t>Set up a Help Desk at Enrolment Centre for Crowd Management and addressing Resident Grievances</w:t>
      </w:r>
    </w:p>
    <w:p w:rsidR="006F60CA" w:rsidRPr="00F20D02" w:rsidRDefault="006F60CA" w:rsidP="006F60CA">
      <w:pPr>
        <w:pStyle w:val="ListParagraph"/>
        <w:numPr>
          <w:ilvl w:val="1"/>
          <w:numId w:val="21"/>
        </w:numPr>
        <w:spacing w:line="276" w:lineRule="auto"/>
        <w:contextualSpacing/>
        <w:jc w:val="both"/>
        <w:rPr>
          <w:rFonts w:ascii="Times New Roman" w:hAnsi="Times New Roman"/>
          <w:bCs/>
          <w:sz w:val="24"/>
        </w:rPr>
      </w:pPr>
      <w:r w:rsidRPr="00F20D02">
        <w:rPr>
          <w:rFonts w:ascii="Times New Roman" w:hAnsi="Times New Roman"/>
          <w:bCs/>
          <w:sz w:val="24"/>
        </w:rPr>
        <w:t xml:space="preserve">Help Create Awareness </w:t>
      </w:r>
    </w:p>
    <w:p w:rsidR="006F60CA" w:rsidRPr="00F20D02" w:rsidRDefault="006F60CA" w:rsidP="006F60CA">
      <w:pPr>
        <w:pStyle w:val="ListParagraph"/>
        <w:numPr>
          <w:ilvl w:val="1"/>
          <w:numId w:val="21"/>
        </w:numPr>
        <w:spacing w:line="276" w:lineRule="auto"/>
        <w:contextualSpacing/>
        <w:jc w:val="both"/>
        <w:rPr>
          <w:rFonts w:ascii="Times New Roman" w:hAnsi="Times New Roman"/>
          <w:bCs/>
          <w:sz w:val="24"/>
        </w:rPr>
      </w:pPr>
      <w:r w:rsidRPr="00F20D02">
        <w:rPr>
          <w:rFonts w:ascii="Times New Roman" w:hAnsi="Times New Roman"/>
          <w:bCs/>
          <w:sz w:val="24"/>
        </w:rPr>
        <w:t>Capture Demographic and Biometric Data using UIDAI enrolment client</w:t>
      </w:r>
    </w:p>
    <w:p w:rsidR="006F60CA" w:rsidRPr="00F20D02" w:rsidRDefault="006F60CA" w:rsidP="006F60CA">
      <w:pPr>
        <w:pStyle w:val="ListParagraph"/>
        <w:numPr>
          <w:ilvl w:val="1"/>
          <w:numId w:val="21"/>
        </w:numPr>
        <w:spacing w:line="276" w:lineRule="auto"/>
        <w:contextualSpacing/>
        <w:jc w:val="both"/>
        <w:rPr>
          <w:rFonts w:ascii="Times New Roman" w:hAnsi="Times New Roman"/>
          <w:bCs/>
          <w:sz w:val="24"/>
        </w:rPr>
      </w:pPr>
      <w:r w:rsidRPr="00F20D02">
        <w:rPr>
          <w:rFonts w:ascii="Times New Roman" w:hAnsi="Times New Roman"/>
          <w:bCs/>
          <w:sz w:val="24"/>
        </w:rPr>
        <w:t>Data Transfer to UIDAI</w:t>
      </w:r>
    </w:p>
    <w:p w:rsidR="006F60CA" w:rsidRPr="00F20D02" w:rsidRDefault="006F60CA" w:rsidP="006F60CA">
      <w:pPr>
        <w:pStyle w:val="ListParagraph"/>
        <w:numPr>
          <w:ilvl w:val="1"/>
          <w:numId w:val="21"/>
        </w:numPr>
        <w:spacing w:line="276" w:lineRule="auto"/>
        <w:contextualSpacing/>
        <w:jc w:val="both"/>
        <w:rPr>
          <w:rFonts w:ascii="Times New Roman" w:hAnsi="Times New Roman"/>
          <w:bCs/>
          <w:sz w:val="24"/>
        </w:rPr>
      </w:pPr>
      <w:r w:rsidRPr="00F20D02">
        <w:rPr>
          <w:rFonts w:ascii="Times New Roman" w:hAnsi="Times New Roman"/>
          <w:bCs/>
          <w:sz w:val="24"/>
        </w:rPr>
        <w:t xml:space="preserve">MIS </w:t>
      </w:r>
    </w:p>
    <w:p w:rsidR="006F60CA" w:rsidRPr="00F20D02" w:rsidRDefault="006F60CA" w:rsidP="006F60CA">
      <w:pPr>
        <w:pStyle w:val="ListParagraph"/>
        <w:numPr>
          <w:ilvl w:val="1"/>
          <w:numId w:val="21"/>
        </w:numPr>
        <w:autoSpaceDE w:val="0"/>
        <w:autoSpaceDN w:val="0"/>
        <w:adjustRightInd w:val="0"/>
        <w:spacing w:line="276" w:lineRule="auto"/>
        <w:contextualSpacing/>
        <w:jc w:val="both"/>
        <w:rPr>
          <w:rFonts w:ascii="Times New Roman" w:hAnsi="Times New Roman"/>
          <w:bCs/>
          <w:sz w:val="24"/>
          <w:lang w:bidi="hi-IN"/>
        </w:rPr>
      </w:pPr>
      <w:r w:rsidRPr="00F20D02">
        <w:rPr>
          <w:rFonts w:ascii="Times New Roman" w:hAnsi="Times New Roman"/>
          <w:bCs/>
          <w:sz w:val="24"/>
          <w:lang w:bidi="hi-IN"/>
        </w:rPr>
        <w:t>Ensuring Data Privacy and Security</w:t>
      </w:r>
    </w:p>
    <w:p w:rsidR="006F60CA" w:rsidRPr="00F20D02" w:rsidRDefault="006F60CA" w:rsidP="006F60CA">
      <w:pPr>
        <w:pStyle w:val="ListParagraph"/>
        <w:numPr>
          <w:ilvl w:val="1"/>
          <w:numId w:val="21"/>
        </w:numPr>
        <w:autoSpaceDE w:val="0"/>
        <w:autoSpaceDN w:val="0"/>
        <w:adjustRightInd w:val="0"/>
        <w:spacing w:line="276" w:lineRule="auto"/>
        <w:contextualSpacing/>
        <w:jc w:val="both"/>
        <w:rPr>
          <w:rFonts w:ascii="Times New Roman" w:hAnsi="Times New Roman"/>
          <w:b/>
          <w:bCs/>
          <w:sz w:val="24"/>
          <w:lang w:bidi="hi-IN"/>
        </w:rPr>
      </w:pPr>
      <w:r w:rsidRPr="00F20D02">
        <w:rPr>
          <w:rFonts w:ascii="Times New Roman" w:hAnsi="Times New Roman"/>
          <w:bCs/>
          <w:sz w:val="24"/>
          <w:lang w:bidi="hi-IN"/>
        </w:rPr>
        <w:t>Document Management as per UIDAI guidelines</w:t>
      </w:r>
      <w:r>
        <w:rPr>
          <w:rFonts w:ascii="Times New Roman" w:hAnsi="Times New Roman"/>
          <w:bCs/>
          <w:sz w:val="24"/>
          <w:lang w:bidi="hi-IN"/>
        </w:rPr>
        <w:t xml:space="preserve"> – Note that Scanning of resident documents during enrolment </w:t>
      </w:r>
      <w:r w:rsidR="000302AC">
        <w:rPr>
          <w:rFonts w:ascii="Times New Roman" w:hAnsi="Times New Roman"/>
          <w:bCs/>
          <w:sz w:val="24"/>
          <w:lang w:bidi="hi-IN"/>
        </w:rPr>
        <w:t>may</w:t>
      </w:r>
      <w:r>
        <w:rPr>
          <w:rFonts w:ascii="Times New Roman" w:hAnsi="Times New Roman"/>
          <w:bCs/>
          <w:sz w:val="24"/>
          <w:lang w:bidi="hi-IN"/>
        </w:rPr>
        <w:t xml:space="preserve"> be made mandatory. </w:t>
      </w:r>
    </w:p>
    <w:p w:rsidR="006F60CA" w:rsidRPr="00F20D02" w:rsidRDefault="006F60CA" w:rsidP="006F60CA">
      <w:pPr>
        <w:pStyle w:val="ListParagraph"/>
        <w:autoSpaceDE w:val="0"/>
        <w:autoSpaceDN w:val="0"/>
        <w:adjustRightInd w:val="0"/>
        <w:spacing w:line="276" w:lineRule="auto"/>
        <w:ind w:left="1440"/>
        <w:contextualSpacing/>
        <w:jc w:val="both"/>
        <w:rPr>
          <w:rFonts w:ascii="Times New Roman" w:hAnsi="Times New Roman"/>
          <w:b/>
          <w:bCs/>
          <w:sz w:val="24"/>
          <w:lang w:bidi="hi-IN"/>
        </w:rPr>
      </w:pPr>
    </w:p>
    <w:p w:rsidR="006F60CA" w:rsidRPr="00F20D02" w:rsidRDefault="006F60CA" w:rsidP="006F60CA">
      <w:pPr>
        <w:pStyle w:val="ListParagraph"/>
        <w:numPr>
          <w:ilvl w:val="0"/>
          <w:numId w:val="22"/>
        </w:numPr>
        <w:autoSpaceDE w:val="0"/>
        <w:autoSpaceDN w:val="0"/>
        <w:adjustRightInd w:val="0"/>
        <w:spacing w:line="276" w:lineRule="auto"/>
        <w:contextualSpacing/>
        <w:jc w:val="both"/>
        <w:rPr>
          <w:rFonts w:ascii="Times New Roman" w:hAnsi="Times New Roman"/>
          <w:b/>
          <w:bCs/>
          <w:sz w:val="24"/>
          <w:lang w:bidi="hi-IN"/>
        </w:rPr>
      </w:pPr>
      <w:r w:rsidRPr="00F20D02">
        <w:rPr>
          <w:rFonts w:ascii="Times New Roman" w:hAnsi="Times New Roman"/>
          <w:sz w:val="24"/>
        </w:rPr>
        <w:t xml:space="preserve">To understand the complete scope of work of an Enrolment Agency, refer the </w:t>
      </w:r>
      <w:r>
        <w:rPr>
          <w:rFonts w:ascii="Times New Roman" w:hAnsi="Times New Roman"/>
          <w:sz w:val="24"/>
        </w:rPr>
        <w:t xml:space="preserve">latest versions of the </w:t>
      </w:r>
      <w:r w:rsidRPr="00F20D02">
        <w:rPr>
          <w:rFonts w:ascii="Times New Roman" w:hAnsi="Times New Roman"/>
          <w:sz w:val="24"/>
        </w:rPr>
        <w:t xml:space="preserve">following documents available in the “Process Manuals and Guidelines” section on UIDAI website </w:t>
      </w:r>
      <w:hyperlink r:id="rId8" w:history="1">
        <w:r w:rsidRPr="00F20D02">
          <w:rPr>
            <w:rStyle w:val="Hyperlink"/>
            <w:rFonts w:ascii="Times New Roman" w:hAnsi="Times New Roman"/>
            <w:sz w:val="24"/>
          </w:rPr>
          <w:t>http://www.uidai.gov.in/registrar-link-2.html</w:t>
        </w:r>
      </w:hyperlink>
      <w:r w:rsidRPr="00F20D02">
        <w:rPr>
          <w:rFonts w:ascii="Times New Roman" w:hAnsi="Times New Roman"/>
          <w:sz w:val="24"/>
        </w:rPr>
        <w:t>:</w:t>
      </w:r>
    </w:p>
    <w:p w:rsidR="006F60CA" w:rsidRPr="008A7835" w:rsidRDefault="006F60CA" w:rsidP="006F60CA">
      <w:pPr>
        <w:pStyle w:val="ListParagraph"/>
        <w:numPr>
          <w:ilvl w:val="0"/>
          <w:numId w:val="19"/>
        </w:numPr>
        <w:spacing w:line="276" w:lineRule="auto"/>
        <w:rPr>
          <w:rFonts w:ascii="Times New Roman" w:hAnsi="Times New Roman"/>
          <w:b/>
          <w:bCs/>
          <w:sz w:val="24"/>
        </w:rPr>
      </w:pPr>
      <w:r w:rsidRPr="008A7835">
        <w:rPr>
          <w:rFonts w:ascii="Times New Roman" w:hAnsi="Times New Roman"/>
          <w:b/>
          <w:bCs/>
          <w:sz w:val="24"/>
        </w:rPr>
        <w:t>EA roles and responsibilities – for activities that an EA needs to undertake during the Aadhaar Enrolment Program</w:t>
      </w:r>
    </w:p>
    <w:p w:rsidR="006F60CA" w:rsidRPr="00F20D02" w:rsidRDefault="006F60CA" w:rsidP="006F60CA">
      <w:pPr>
        <w:pStyle w:val="ListParagraph"/>
        <w:numPr>
          <w:ilvl w:val="0"/>
          <w:numId w:val="19"/>
        </w:numPr>
        <w:spacing w:line="276" w:lineRule="auto"/>
        <w:rPr>
          <w:rFonts w:ascii="Times New Roman" w:hAnsi="Times New Roman"/>
          <w:sz w:val="24"/>
        </w:rPr>
      </w:pPr>
      <w:r w:rsidRPr="00F20D02">
        <w:rPr>
          <w:rFonts w:ascii="Times New Roman" w:hAnsi="Times New Roman"/>
          <w:sz w:val="24"/>
        </w:rPr>
        <w:lastRenderedPageBreak/>
        <w:t xml:space="preserve">Checklist for Setting up Enrolment </w:t>
      </w:r>
      <w:proofErr w:type="gramStart"/>
      <w:r w:rsidRPr="00F20D02">
        <w:rPr>
          <w:rFonts w:ascii="Times New Roman" w:hAnsi="Times New Roman"/>
          <w:sz w:val="24"/>
        </w:rPr>
        <w:t>Centre  –</w:t>
      </w:r>
      <w:proofErr w:type="gramEnd"/>
      <w:r w:rsidRPr="00F20D02">
        <w:rPr>
          <w:rFonts w:ascii="Times New Roman" w:hAnsi="Times New Roman"/>
          <w:sz w:val="24"/>
        </w:rPr>
        <w:t xml:space="preserve"> for hardware and software requirements and specifications at enrolment centre and station level that the EA needs to arrange/procure</w:t>
      </w:r>
      <w:r>
        <w:rPr>
          <w:rFonts w:ascii="Times New Roman" w:hAnsi="Times New Roman"/>
          <w:sz w:val="24"/>
        </w:rPr>
        <w:t>. Note that GPS and scanning of documents will be made mandatory by UIDAI.</w:t>
      </w:r>
    </w:p>
    <w:p w:rsidR="006F60CA" w:rsidRPr="00F20D02" w:rsidRDefault="006F60CA" w:rsidP="006F60CA">
      <w:pPr>
        <w:pStyle w:val="ListParagraph"/>
        <w:numPr>
          <w:ilvl w:val="0"/>
          <w:numId w:val="22"/>
        </w:numPr>
        <w:spacing w:line="276" w:lineRule="auto"/>
        <w:rPr>
          <w:rFonts w:ascii="Times New Roman" w:hAnsi="Times New Roman"/>
          <w:sz w:val="24"/>
        </w:rPr>
      </w:pPr>
      <w:r w:rsidRPr="00F20D02">
        <w:rPr>
          <w:rFonts w:ascii="Times New Roman" w:hAnsi="Times New Roman"/>
          <w:sz w:val="24"/>
        </w:rPr>
        <w:t>For Hiring and Training of Manpower, refer following documents:</w:t>
      </w:r>
    </w:p>
    <w:p w:rsidR="006F60CA" w:rsidRPr="00F20D02" w:rsidRDefault="006F60CA" w:rsidP="006F60CA">
      <w:pPr>
        <w:pStyle w:val="ListParagraph"/>
        <w:numPr>
          <w:ilvl w:val="0"/>
          <w:numId w:val="23"/>
        </w:numPr>
        <w:spacing w:line="276" w:lineRule="auto"/>
        <w:rPr>
          <w:rFonts w:ascii="Times New Roman" w:hAnsi="Times New Roman"/>
          <w:sz w:val="24"/>
        </w:rPr>
      </w:pPr>
      <w:r w:rsidRPr="00F20D02">
        <w:rPr>
          <w:rFonts w:ascii="Times New Roman" w:hAnsi="Times New Roman"/>
          <w:sz w:val="24"/>
        </w:rPr>
        <w:t>Operator roles and responsibilities – for Operator hiring</w:t>
      </w:r>
    </w:p>
    <w:p w:rsidR="006F60CA" w:rsidRPr="00F20D02" w:rsidRDefault="006F60CA" w:rsidP="006F60CA">
      <w:pPr>
        <w:pStyle w:val="ListParagraph"/>
        <w:numPr>
          <w:ilvl w:val="0"/>
          <w:numId w:val="23"/>
        </w:numPr>
        <w:spacing w:line="276" w:lineRule="auto"/>
        <w:rPr>
          <w:rFonts w:ascii="Times New Roman" w:hAnsi="Times New Roman"/>
          <w:sz w:val="24"/>
        </w:rPr>
      </w:pPr>
      <w:r w:rsidRPr="00F20D02">
        <w:rPr>
          <w:rFonts w:ascii="Times New Roman" w:hAnsi="Times New Roman"/>
          <w:sz w:val="24"/>
        </w:rPr>
        <w:t>Supervisor roles and responsibilities -for Supervisor hiring</w:t>
      </w:r>
    </w:p>
    <w:p w:rsidR="006F60CA" w:rsidRPr="00F20D02" w:rsidRDefault="006F60CA" w:rsidP="006F60CA">
      <w:pPr>
        <w:pStyle w:val="ListParagraph"/>
        <w:numPr>
          <w:ilvl w:val="0"/>
          <w:numId w:val="23"/>
        </w:numPr>
        <w:spacing w:line="276" w:lineRule="auto"/>
        <w:rPr>
          <w:rFonts w:ascii="Times New Roman" w:hAnsi="Times New Roman"/>
          <w:sz w:val="24"/>
        </w:rPr>
      </w:pPr>
      <w:r w:rsidRPr="00F20D02">
        <w:rPr>
          <w:rFonts w:ascii="Times New Roman" w:hAnsi="Times New Roman"/>
          <w:sz w:val="24"/>
        </w:rPr>
        <w:t>Capability Building Framework – for training of EA personnel</w:t>
      </w:r>
    </w:p>
    <w:p w:rsidR="006F60CA" w:rsidRPr="00F20D02" w:rsidRDefault="006F60CA" w:rsidP="006F60CA">
      <w:pPr>
        <w:spacing w:line="276" w:lineRule="auto"/>
      </w:pPr>
    </w:p>
    <w:p w:rsidR="006F60CA" w:rsidRPr="00F20D02" w:rsidRDefault="006F60CA" w:rsidP="006F60CA">
      <w:pPr>
        <w:pStyle w:val="ListParagraph"/>
        <w:numPr>
          <w:ilvl w:val="0"/>
          <w:numId w:val="22"/>
        </w:numPr>
        <w:spacing w:line="276" w:lineRule="auto"/>
        <w:rPr>
          <w:rFonts w:ascii="Times New Roman" w:hAnsi="Times New Roman"/>
          <w:sz w:val="24"/>
        </w:rPr>
      </w:pPr>
      <w:r w:rsidRPr="00F20D02">
        <w:rPr>
          <w:rFonts w:ascii="Times New Roman" w:hAnsi="Times New Roman"/>
          <w:sz w:val="24"/>
        </w:rPr>
        <w:t>In addition applicants must familiarize themselves with the following documents for understanding of Aadhaar process and requirements:</w:t>
      </w:r>
    </w:p>
    <w:p w:rsidR="006F60CA" w:rsidRPr="00F20D02" w:rsidRDefault="006F60CA" w:rsidP="006F60CA">
      <w:pPr>
        <w:pStyle w:val="ListParagraph"/>
        <w:numPr>
          <w:ilvl w:val="0"/>
          <w:numId w:val="20"/>
        </w:numPr>
        <w:spacing w:line="276" w:lineRule="auto"/>
        <w:rPr>
          <w:rFonts w:ascii="Times New Roman" w:hAnsi="Times New Roman"/>
          <w:sz w:val="24"/>
        </w:rPr>
      </w:pPr>
      <w:r w:rsidRPr="00F20D02">
        <w:rPr>
          <w:rFonts w:ascii="Times New Roman" w:hAnsi="Times New Roman"/>
          <w:sz w:val="24"/>
        </w:rPr>
        <w:t xml:space="preserve">Resident Enrolment Process Document </w:t>
      </w:r>
    </w:p>
    <w:p w:rsidR="006F60CA" w:rsidRPr="00F20D02" w:rsidRDefault="006F60CA" w:rsidP="006F60CA">
      <w:pPr>
        <w:pStyle w:val="ListParagraph"/>
        <w:numPr>
          <w:ilvl w:val="0"/>
          <w:numId w:val="20"/>
        </w:numPr>
        <w:spacing w:line="276" w:lineRule="auto"/>
        <w:rPr>
          <w:rFonts w:ascii="Times New Roman" w:hAnsi="Times New Roman"/>
          <w:sz w:val="24"/>
        </w:rPr>
      </w:pPr>
      <w:r w:rsidRPr="00F20D02">
        <w:rPr>
          <w:rFonts w:ascii="Times New Roman" w:hAnsi="Times New Roman"/>
          <w:sz w:val="24"/>
        </w:rPr>
        <w:t>EA Checklist for Refresh Phase</w:t>
      </w:r>
    </w:p>
    <w:p w:rsidR="006F60CA" w:rsidRPr="00F20D02" w:rsidRDefault="006F60CA" w:rsidP="006F60CA">
      <w:pPr>
        <w:pStyle w:val="ListParagraph"/>
        <w:numPr>
          <w:ilvl w:val="0"/>
          <w:numId w:val="20"/>
        </w:numPr>
        <w:spacing w:line="276" w:lineRule="auto"/>
        <w:rPr>
          <w:rFonts w:ascii="Times New Roman" w:hAnsi="Times New Roman"/>
          <w:sz w:val="24"/>
        </w:rPr>
      </w:pPr>
      <w:r w:rsidRPr="00F20D02">
        <w:rPr>
          <w:rFonts w:ascii="Times New Roman" w:hAnsi="Times New Roman"/>
          <w:sz w:val="24"/>
        </w:rPr>
        <w:t>Suspension Policy</w:t>
      </w:r>
    </w:p>
    <w:p w:rsidR="006F60CA" w:rsidRPr="00F20D02" w:rsidRDefault="006F60CA" w:rsidP="006F60CA">
      <w:pPr>
        <w:pStyle w:val="ListParagraph"/>
        <w:numPr>
          <w:ilvl w:val="0"/>
          <w:numId w:val="20"/>
        </w:numPr>
        <w:spacing w:line="276" w:lineRule="auto"/>
        <w:rPr>
          <w:rFonts w:ascii="Times New Roman" w:hAnsi="Times New Roman"/>
          <w:sz w:val="24"/>
        </w:rPr>
      </w:pPr>
      <w:r w:rsidRPr="00F20D02">
        <w:rPr>
          <w:rFonts w:ascii="Times New Roman" w:hAnsi="Times New Roman"/>
          <w:sz w:val="24"/>
        </w:rPr>
        <w:t xml:space="preserve">Data Quality </w:t>
      </w:r>
      <w:r w:rsidR="00A677C6">
        <w:rPr>
          <w:rFonts w:ascii="Times New Roman" w:hAnsi="Times New Roman"/>
          <w:sz w:val="24"/>
        </w:rPr>
        <w:t xml:space="preserve">and Penalty </w:t>
      </w:r>
      <w:r w:rsidRPr="00F20D02">
        <w:rPr>
          <w:rFonts w:ascii="Times New Roman" w:hAnsi="Times New Roman"/>
          <w:sz w:val="24"/>
        </w:rPr>
        <w:t>Policy</w:t>
      </w:r>
    </w:p>
    <w:p w:rsidR="006F60CA" w:rsidRDefault="006F60CA" w:rsidP="006F60CA">
      <w:pPr>
        <w:pStyle w:val="ListParagraph"/>
        <w:numPr>
          <w:ilvl w:val="0"/>
          <w:numId w:val="20"/>
        </w:numPr>
        <w:spacing w:line="276" w:lineRule="auto"/>
        <w:rPr>
          <w:rFonts w:ascii="Times New Roman" w:hAnsi="Times New Roman"/>
          <w:sz w:val="24"/>
        </w:rPr>
      </w:pPr>
      <w:r w:rsidRPr="00F20D02">
        <w:rPr>
          <w:rFonts w:ascii="Times New Roman" w:hAnsi="Times New Roman"/>
          <w:sz w:val="24"/>
        </w:rPr>
        <w:t xml:space="preserve">Data Protection and Security Guidelines for EA </w:t>
      </w:r>
    </w:p>
    <w:p w:rsidR="00D9166A" w:rsidRDefault="00D9166A" w:rsidP="00D9166A">
      <w:pPr>
        <w:pStyle w:val="ListParagraph"/>
        <w:numPr>
          <w:ilvl w:val="0"/>
          <w:numId w:val="20"/>
        </w:numPr>
        <w:spacing w:line="276" w:lineRule="auto"/>
        <w:rPr>
          <w:rFonts w:ascii="Times New Roman" w:hAnsi="Times New Roman"/>
          <w:sz w:val="24"/>
        </w:rPr>
      </w:pPr>
      <w:r>
        <w:rPr>
          <w:rFonts w:ascii="Times New Roman" w:hAnsi="Times New Roman"/>
          <w:sz w:val="24"/>
        </w:rPr>
        <w:t>Process for Document Handover to DMS agency</w:t>
      </w:r>
    </w:p>
    <w:p w:rsidR="00D9166A" w:rsidRDefault="00D9166A" w:rsidP="00D9166A">
      <w:pPr>
        <w:pStyle w:val="ListParagraph"/>
        <w:numPr>
          <w:ilvl w:val="0"/>
          <w:numId w:val="20"/>
        </w:numPr>
        <w:spacing w:line="276" w:lineRule="auto"/>
        <w:rPr>
          <w:rFonts w:ascii="Times New Roman" w:hAnsi="Times New Roman"/>
          <w:sz w:val="24"/>
        </w:rPr>
      </w:pPr>
      <w:r>
        <w:rPr>
          <w:rFonts w:ascii="Times New Roman" w:hAnsi="Times New Roman"/>
          <w:sz w:val="24"/>
        </w:rPr>
        <w:t>Update Policy</w:t>
      </w:r>
    </w:p>
    <w:p w:rsidR="00D9166A" w:rsidRDefault="00D9166A" w:rsidP="00D9166A">
      <w:pPr>
        <w:pStyle w:val="ListParagraph"/>
        <w:numPr>
          <w:ilvl w:val="0"/>
          <w:numId w:val="20"/>
        </w:numPr>
        <w:spacing w:line="276" w:lineRule="auto"/>
        <w:rPr>
          <w:rFonts w:ascii="Times New Roman" w:hAnsi="Times New Roman"/>
          <w:sz w:val="24"/>
        </w:rPr>
      </w:pPr>
      <w:r>
        <w:rPr>
          <w:rFonts w:ascii="Times New Roman" w:hAnsi="Times New Roman"/>
          <w:sz w:val="24"/>
        </w:rPr>
        <w:t>Policy on Permanent Enrolment Centres</w:t>
      </w:r>
    </w:p>
    <w:p w:rsidR="00D9166A" w:rsidRPr="00D9166A" w:rsidRDefault="00D9166A" w:rsidP="00D9166A">
      <w:pPr>
        <w:pStyle w:val="ListParagraph"/>
        <w:numPr>
          <w:ilvl w:val="0"/>
          <w:numId w:val="20"/>
        </w:numPr>
        <w:spacing w:line="276" w:lineRule="auto"/>
        <w:rPr>
          <w:rFonts w:ascii="Times New Roman" w:hAnsi="Times New Roman"/>
          <w:sz w:val="24"/>
        </w:rPr>
      </w:pPr>
      <w:r>
        <w:rPr>
          <w:rFonts w:ascii="Times New Roman" w:hAnsi="Times New Roman"/>
          <w:sz w:val="24"/>
        </w:rPr>
        <w:t>Exit and Stolen Machines Policy</w:t>
      </w:r>
    </w:p>
    <w:p w:rsidR="006F60CA" w:rsidRPr="00F20D02" w:rsidRDefault="006F60CA" w:rsidP="006F60CA">
      <w:pPr>
        <w:pStyle w:val="ListParagraph"/>
        <w:spacing w:line="276" w:lineRule="auto"/>
        <w:ind w:left="1440"/>
        <w:rPr>
          <w:rFonts w:ascii="Times New Roman" w:hAnsi="Times New Roman"/>
          <w:sz w:val="24"/>
        </w:rPr>
      </w:pPr>
    </w:p>
    <w:p w:rsidR="006F60CA" w:rsidRDefault="006F60CA" w:rsidP="006F60CA">
      <w:pPr>
        <w:spacing w:line="276" w:lineRule="auto"/>
      </w:pPr>
      <w:r w:rsidRPr="00F20D02">
        <w:t xml:space="preserve">UIDAI accords highest priority to quality of data and will impose penalties for Demographic and Process errors. </w:t>
      </w:r>
      <w:r w:rsidR="00A677C6">
        <w:t>Similarly UIDAI will also impose penalties for delay in upload of Resident Data Packets or not uploading the data packets.</w:t>
      </w:r>
    </w:p>
    <w:p w:rsidR="00A677C6" w:rsidRPr="00F20D02" w:rsidRDefault="00A677C6" w:rsidP="006F60CA">
      <w:pPr>
        <w:spacing w:line="276" w:lineRule="auto"/>
      </w:pPr>
    </w:p>
    <w:p w:rsidR="006F60CA" w:rsidRDefault="006F60CA" w:rsidP="006F60CA">
      <w:pPr>
        <w:spacing w:line="276" w:lineRule="auto"/>
        <w:jc w:val="both"/>
      </w:pPr>
      <w:r w:rsidRPr="00F20D02">
        <w:t>EA must appr</w:t>
      </w:r>
      <w:r>
        <w:t>a</w:t>
      </w:r>
      <w:r w:rsidRPr="00F20D02">
        <w:t>ise itself and ensure compliance with the latest versions of policy /process/technology requirements and guidelines issued by UIDAI from time to time.</w:t>
      </w:r>
    </w:p>
    <w:p w:rsidR="00BB7734" w:rsidRPr="00C10D81" w:rsidRDefault="00BB7734" w:rsidP="00BB7734">
      <w:pPr>
        <w:widowControl w:val="0"/>
        <w:tabs>
          <w:tab w:val="left" w:pos="1440"/>
        </w:tabs>
        <w:autoSpaceDE w:val="0"/>
        <w:autoSpaceDN w:val="0"/>
        <w:adjustRightInd w:val="0"/>
        <w:spacing w:line="360" w:lineRule="auto"/>
        <w:ind w:right="70"/>
        <w:jc w:val="both"/>
        <w:rPr>
          <w:rStyle w:val="Heading3Char"/>
          <w:rFonts w:ascii="Times New Roman" w:hAnsi="Times New Roman" w:cs="Times New Roman"/>
          <w:b w:val="0"/>
          <w:sz w:val="24"/>
          <w:szCs w:val="24"/>
        </w:rPr>
      </w:pPr>
    </w:p>
    <w:p w:rsidR="00BB7734" w:rsidRPr="00C10D81" w:rsidRDefault="008D39B4" w:rsidP="00BB7734">
      <w:pPr>
        <w:widowControl w:val="0"/>
        <w:shd w:val="clear" w:color="auto" w:fill="E6E6E6"/>
        <w:tabs>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bookmarkStart w:id="49" w:name="_Toc266917754"/>
      <w:bookmarkStart w:id="50" w:name="_Toc267167343"/>
      <w:bookmarkStart w:id="51" w:name="_Toc267168720"/>
      <w:bookmarkStart w:id="52" w:name="_Toc271181646"/>
      <w:bookmarkStart w:id="53" w:name="_Toc387150487"/>
      <w:bookmarkStart w:id="54" w:name="_Toc387150516"/>
      <w:bookmarkStart w:id="55" w:name="_Toc387678714"/>
      <w:r w:rsidRPr="00C10D81">
        <w:rPr>
          <w:rStyle w:val="Heading3Char"/>
          <w:rFonts w:ascii="Times New Roman" w:hAnsi="Times New Roman" w:cs="Times New Roman"/>
          <w:sz w:val="24"/>
          <w:szCs w:val="24"/>
        </w:rPr>
        <w:t>1</w:t>
      </w:r>
      <w:r w:rsidR="00BB7734" w:rsidRPr="00C10D81">
        <w:rPr>
          <w:rStyle w:val="Heading3Char"/>
          <w:rFonts w:ascii="Times New Roman" w:hAnsi="Times New Roman" w:cs="Times New Roman"/>
          <w:sz w:val="24"/>
          <w:szCs w:val="24"/>
        </w:rPr>
        <w:t>.1.1 Procure Biometric Devices as per UIDAI Specifications</w:t>
      </w:r>
      <w:bookmarkEnd w:id="49"/>
      <w:bookmarkEnd w:id="50"/>
      <w:bookmarkEnd w:id="51"/>
      <w:bookmarkEnd w:id="52"/>
      <w:bookmarkEnd w:id="53"/>
      <w:bookmarkEnd w:id="54"/>
      <w:bookmarkEnd w:id="55"/>
    </w:p>
    <w:p w:rsidR="00BB7734" w:rsidRPr="00C10D81" w:rsidRDefault="00BB7734" w:rsidP="00BB7734">
      <w:pPr>
        <w:widowControl w:val="0"/>
        <w:tabs>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p>
    <w:p w:rsidR="00BB7734" w:rsidRPr="00C10D81" w:rsidRDefault="00BB7734" w:rsidP="00BB7734">
      <w:pPr>
        <w:spacing w:line="360" w:lineRule="auto"/>
        <w:jc w:val="both"/>
      </w:pPr>
      <w:r w:rsidRPr="00C10D81">
        <w:t xml:space="preserve">The enrolling agency should procure camera and biometric devices (for fingerprint and iris capture), used for capture of biometric data at the enrolling station, which conform to UIDAI specifications and certified by UIDAI appointed agencies. </w:t>
      </w:r>
    </w:p>
    <w:p w:rsidR="00BB7734" w:rsidRPr="00C10D81" w:rsidRDefault="00BB7734" w:rsidP="00BB7734">
      <w:pPr>
        <w:spacing w:line="360" w:lineRule="auto"/>
        <w:jc w:val="both"/>
      </w:pPr>
    </w:p>
    <w:p w:rsidR="00BB7734" w:rsidRPr="00C10D81" w:rsidRDefault="008D39B4" w:rsidP="00BB7734">
      <w:pPr>
        <w:widowControl w:val="0"/>
        <w:shd w:val="clear" w:color="auto" w:fill="E6E6E6"/>
        <w:tabs>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bookmarkStart w:id="56" w:name="_Toc266917755"/>
      <w:bookmarkStart w:id="57" w:name="_Toc267167344"/>
      <w:bookmarkStart w:id="58" w:name="_Toc267168721"/>
      <w:bookmarkStart w:id="59" w:name="_Toc271181647"/>
      <w:bookmarkStart w:id="60" w:name="_Toc387150488"/>
      <w:bookmarkStart w:id="61" w:name="_Toc387150517"/>
      <w:bookmarkStart w:id="62" w:name="_Toc387678715"/>
      <w:r w:rsidRPr="00C10D81">
        <w:rPr>
          <w:rStyle w:val="Heading3Char"/>
          <w:rFonts w:ascii="Times New Roman" w:hAnsi="Times New Roman" w:cs="Times New Roman"/>
          <w:sz w:val="24"/>
          <w:szCs w:val="24"/>
        </w:rPr>
        <w:t>1</w:t>
      </w:r>
      <w:r w:rsidR="00BB7734" w:rsidRPr="00C10D81">
        <w:rPr>
          <w:rStyle w:val="Heading3Char"/>
          <w:rFonts w:ascii="Times New Roman" w:hAnsi="Times New Roman" w:cs="Times New Roman"/>
          <w:sz w:val="24"/>
          <w:szCs w:val="24"/>
        </w:rPr>
        <w:t>.1.2 Setting up of Enrolment Stations and Enrolment Cent</w:t>
      </w:r>
      <w:r w:rsidR="009C0165" w:rsidRPr="00C10D81">
        <w:rPr>
          <w:rStyle w:val="Heading3Char"/>
          <w:rFonts w:ascii="Times New Roman" w:hAnsi="Times New Roman" w:cs="Times New Roman"/>
          <w:sz w:val="24"/>
          <w:szCs w:val="24"/>
        </w:rPr>
        <w:t>re</w:t>
      </w:r>
      <w:bookmarkEnd w:id="56"/>
      <w:bookmarkEnd w:id="57"/>
      <w:bookmarkEnd w:id="58"/>
      <w:bookmarkEnd w:id="59"/>
      <w:bookmarkEnd w:id="60"/>
      <w:bookmarkEnd w:id="61"/>
      <w:bookmarkEnd w:id="62"/>
      <w:r w:rsidR="00BB7734" w:rsidRPr="00C10D81">
        <w:rPr>
          <w:rStyle w:val="Heading3Char"/>
          <w:rFonts w:ascii="Times New Roman" w:hAnsi="Times New Roman" w:cs="Times New Roman"/>
          <w:sz w:val="24"/>
          <w:szCs w:val="24"/>
        </w:rPr>
        <w:t xml:space="preserve"> </w:t>
      </w:r>
    </w:p>
    <w:p w:rsidR="00BB7734" w:rsidRPr="00C10D81" w:rsidRDefault="00BB7734" w:rsidP="00BB7734">
      <w:pPr>
        <w:widowControl w:val="0"/>
        <w:tabs>
          <w:tab w:val="num" w:pos="360"/>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p>
    <w:p w:rsidR="00BB7734" w:rsidRPr="00C10D81" w:rsidRDefault="00BB7734" w:rsidP="00E727C9">
      <w:pPr>
        <w:spacing w:line="360" w:lineRule="auto"/>
        <w:jc w:val="both"/>
      </w:pPr>
      <w:r w:rsidRPr="00C10D81">
        <w:t xml:space="preserve">The number of enrolment stations/ centers and the duration shall be decided by the Registrar taking into account a number of factors like population density, geographical and topographical features, accessibility etc. The Annexure </w:t>
      </w:r>
      <w:r w:rsidR="00FE5347">
        <w:t>I</w:t>
      </w:r>
      <w:r w:rsidR="00E727C9" w:rsidRPr="00C10D81">
        <w:t>II</w:t>
      </w:r>
      <w:r w:rsidRPr="00C10D81">
        <w:t xml:space="preserve"> of this document provides minimum number of Enrolment Stations the Enrolment agency is expected to set up based on </w:t>
      </w:r>
    </w:p>
    <w:p w:rsidR="00BB7734" w:rsidRPr="00C10D81" w:rsidRDefault="00BB7734" w:rsidP="00BB7734">
      <w:pPr>
        <w:numPr>
          <w:ilvl w:val="0"/>
          <w:numId w:val="7"/>
        </w:numPr>
        <w:spacing w:line="360" w:lineRule="auto"/>
        <w:jc w:val="both"/>
      </w:pPr>
      <w:r w:rsidRPr="00C10D81">
        <w:lastRenderedPageBreak/>
        <w:t xml:space="preserve">Population to be covered </w:t>
      </w:r>
    </w:p>
    <w:p w:rsidR="00BB7734" w:rsidRPr="00C10D81" w:rsidRDefault="00BB7734" w:rsidP="00BB7734">
      <w:pPr>
        <w:numPr>
          <w:ilvl w:val="0"/>
          <w:numId w:val="7"/>
        </w:numPr>
        <w:spacing w:line="360" w:lineRule="auto"/>
        <w:jc w:val="both"/>
      </w:pPr>
      <w:r w:rsidRPr="00C10D81">
        <w:t xml:space="preserve">Density of population and </w:t>
      </w:r>
    </w:p>
    <w:p w:rsidR="00BB7734" w:rsidRPr="00C10D81" w:rsidRDefault="00BB7734" w:rsidP="00BB7734">
      <w:pPr>
        <w:numPr>
          <w:ilvl w:val="0"/>
          <w:numId w:val="7"/>
        </w:numPr>
        <w:spacing w:line="360" w:lineRule="auto"/>
        <w:jc w:val="both"/>
      </w:pPr>
      <w:r w:rsidRPr="00C10D81">
        <w:t>Maximum distance between two enrolment stations</w:t>
      </w:r>
    </w:p>
    <w:p w:rsidR="00BB7734" w:rsidRPr="00C10D81" w:rsidRDefault="00BB7734" w:rsidP="00E727C9">
      <w:pPr>
        <w:spacing w:line="360" w:lineRule="auto"/>
        <w:jc w:val="both"/>
      </w:pPr>
      <w:r w:rsidRPr="00C10D81">
        <w:t xml:space="preserve">The Annexure </w:t>
      </w:r>
      <w:r w:rsidR="00FE5347">
        <w:t>I</w:t>
      </w:r>
      <w:r w:rsidR="00E727C9" w:rsidRPr="00C10D81">
        <w:t>II</w:t>
      </w:r>
      <w:r w:rsidRPr="00C10D81">
        <w:t xml:space="preserve"> provides the number of </w:t>
      </w:r>
      <w:r w:rsidR="00240B37" w:rsidRPr="00C10D81">
        <w:t>permanent</w:t>
      </w:r>
      <w:r w:rsidRPr="00C10D81">
        <w:t xml:space="preserve"> and </w:t>
      </w:r>
      <w:r w:rsidR="00240B37" w:rsidRPr="00C10D81">
        <w:t>camp mode</w:t>
      </w:r>
      <w:r w:rsidRPr="00C10D81">
        <w:t xml:space="preserve"> enrolment stations to be available for enrolment operation. The exact location and catchment area of the </w:t>
      </w:r>
      <w:r w:rsidR="00240B37" w:rsidRPr="00C10D81">
        <w:t>permanent</w:t>
      </w:r>
      <w:r w:rsidRPr="00C10D81">
        <w:t xml:space="preserve"> enrolment station and catchment area for the </w:t>
      </w:r>
      <w:r w:rsidR="00240B37" w:rsidRPr="00C10D81">
        <w:t>camp mode</w:t>
      </w:r>
      <w:r w:rsidRPr="00C10D81">
        <w:t xml:space="preserve"> enrolment station shall be decided by the registrar in consultation with the Enrolment agency. A </w:t>
      </w:r>
      <w:r w:rsidR="00240B37" w:rsidRPr="00C10D81">
        <w:t>permanent</w:t>
      </w:r>
      <w:r w:rsidRPr="00C10D81">
        <w:t xml:space="preserve"> enrolment station in this context would mean </w:t>
      </w:r>
      <w:r w:rsidR="004A524D" w:rsidRPr="004A524D">
        <w:rPr>
          <w:i/>
          <w:iCs/>
        </w:rPr>
        <w:t>&lt;define tenure an</w:t>
      </w:r>
      <w:r w:rsidR="004A524D">
        <w:rPr>
          <w:i/>
          <w:iCs/>
        </w:rPr>
        <w:t>d nature of activities</w:t>
      </w:r>
      <w:r w:rsidR="004A524D" w:rsidRPr="004A524D">
        <w:rPr>
          <w:i/>
          <w:iCs/>
        </w:rPr>
        <w:t>&gt;</w:t>
      </w:r>
      <w:r w:rsidRPr="00C10D81">
        <w:t xml:space="preserve">. The Registrar may decide to provide the facilities to house the </w:t>
      </w:r>
      <w:r w:rsidR="00240B37" w:rsidRPr="00C10D81">
        <w:t>permanent</w:t>
      </w:r>
      <w:r w:rsidRPr="00C10D81">
        <w:t xml:space="preserve"> enrolment station at these locations. A </w:t>
      </w:r>
      <w:r w:rsidR="00240B37" w:rsidRPr="00C10D81">
        <w:t>camp mode</w:t>
      </w:r>
      <w:r w:rsidRPr="00C10D81">
        <w:t xml:space="preserve"> enrolment station in this context would mean an enrolment station housed in a </w:t>
      </w:r>
      <w:r w:rsidR="00240B37" w:rsidRPr="00C10D81">
        <w:t>camp mode</w:t>
      </w:r>
      <w:r w:rsidRPr="00C10D81">
        <w:t xml:space="preserve"> vehicle with facilities as defined in this section and shall move around in the catchment area (locality) assigned until the enrolment of the target population in the locality is completed.</w:t>
      </w:r>
    </w:p>
    <w:p w:rsidR="00BB7734" w:rsidRPr="00C10D81" w:rsidRDefault="00BB7734" w:rsidP="00BB7734">
      <w:pPr>
        <w:spacing w:line="360" w:lineRule="auto"/>
        <w:jc w:val="both"/>
      </w:pPr>
    </w:p>
    <w:p w:rsidR="00BB7734" w:rsidRPr="00C10D81" w:rsidRDefault="00BB7734" w:rsidP="003B0CAA">
      <w:pPr>
        <w:spacing w:line="360" w:lineRule="auto"/>
        <w:jc w:val="both"/>
      </w:pPr>
      <w:r w:rsidRPr="00C10D81">
        <w:t xml:space="preserve">The minimum facilities in the setup are as </w:t>
      </w:r>
      <w:r w:rsidR="003A49DE">
        <w:t>follows:</w:t>
      </w:r>
    </w:p>
    <w:p w:rsidR="00BB7734" w:rsidRPr="00C10D81" w:rsidRDefault="00BB7734" w:rsidP="00BB7734">
      <w:pPr>
        <w:spacing w:line="360" w:lineRule="auto"/>
        <w:jc w:val="both"/>
      </w:pPr>
    </w:p>
    <w:p w:rsidR="00BB7734" w:rsidRPr="00C10D81" w:rsidRDefault="00BB7734" w:rsidP="00BB7734">
      <w:pPr>
        <w:numPr>
          <w:ilvl w:val="1"/>
          <w:numId w:val="1"/>
        </w:numPr>
        <w:tabs>
          <w:tab w:val="clear" w:pos="1440"/>
          <w:tab w:val="num" w:pos="720"/>
        </w:tabs>
        <w:spacing w:line="360" w:lineRule="auto"/>
        <w:ind w:hanging="1080"/>
        <w:jc w:val="both"/>
        <w:rPr>
          <w:b/>
        </w:rPr>
      </w:pPr>
      <w:r w:rsidRPr="00C10D81">
        <w:rPr>
          <w:b/>
        </w:rPr>
        <w:t>Setting up of Enrolment station</w:t>
      </w:r>
    </w:p>
    <w:p w:rsidR="001A2AB9" w:rsidRPr="00C10D81" w:rsidRDefault="00BB7734" w:rsidP="003A49DE">
      <w:pPr>
        <w:spacing w:line="360" w:lineRule="auto"/>
        <w:ind w:left="720"/>
        <w:jc w:val="both"/>
      </w:pPr>
      <w:r w:rsidRPr="00C10D81">
        <w:t>Enrolment Station refers to an individual enrolment booth/enclosure inside the Enrolment Centre. The capture of Demographic and Biometric data is done in this Station.</w:t>
      </w:r>
      <w:r w:rsidR="003A49DE">
        <w:t xml:space="preserve"> </w:t>
      </w:r>
      <w:r w:rsidRPr="00C10D81">
        <w:t xml:space="preserve">An enrolment station including a </w:t>
      </w:r>
      <w:r w:rsidR="00240B37" w:rsidRPr="00C10D81">
        <w:t>camp mode</w:t>
      </w:r>
      <w:r w:rsidRPr="00C10D81">
        <w:t xml:space="preserve"> enrolment station shall be equipped with all the necessary machinery which include</w:t>
      </w:r>
      <w:r w:rsidR="003A49DE">
        <w:t xml:space="preserve">s: </w:t>
      </w:r>
    </w:p>
    <w:p w:rsidR="00BB7734" w:rsidRPr="00C10D81" w:rsidRDefault="00BB7734" w:rsidP="001A2AB9">
      <w:pPr>
        <w:spacing w:line="360" w:lineRule="auto"/>
        <w:jc w:val="both"/>
      </w:pPr>
    </w:p>
    <w:tbl>
      <w:tblPr>
        <w:tblW w:w="9119" w:type="dxa"/>
        <w:tblInd w:w="97" w:type="dxa"/>
        <w:tblLook w:val="04A0"/>
      </w:tblPr>
      <w:tblGrid>
        <w:gridCol w:w="911"/>
        <w:gridCol w:w="7020"/>
        <w:gridCol w:w="1188"/>
      </w:tblGrid>
      <w:tr w:rsidR="003A49DE" w:rsidRPr="00C10D81" w:rsidTr="003A49DE">
        <w:trPr>
          <w:trHeight w:val="674"/>
        </w:trPr>
        <w:tc>
          <w:tcPr>
            <w:tcW w:w="911" w:type="dxa"/>
            <w:tcBorders>
              <w:top w:val="single" w:sz="4" w:space="0" w:color="auto"/>
              <w:left w:val="single" w:sz="4" w:space="0" w:color="auto"/>
              <w:bottom w:val="nil"/>
              <w:right w:val="single" w:sz="4" w:space="0" w:color="auto"/>
            </w:tcBorders>
            <w:shd w:val="clear" w:color="auto" w:fill="auto"/>
            <w:vAlign w:val="center"/>
            <w:hideMark/>
          </w:tcPr>
          <w:p w:rsidR="003A49DE" w:rsidRPr="00C10D81" w:rsidRDefault="003A49DE" w:rsidP="001D4298">
            <w:pPr>
              <w:jc w:val="center"/>
              <w:rPr>
                <w:rFonts w:ascii="Calibri" w:hAnsi="Calibri" w:cs="Calibri"/>
                <w:b/>
                <w:bCs/>
                <w:sz w:val="22"/>
                <w:szCs w:val="22"/>
                <w:lang w:bidi="hi-IN"/>
              </w:rPr>
            </w:pPr>
            <w:r w:rsidRPr="00C10D81">
              <w:rPr>
                <w:rFonts w:ascii="Calibri" w:hAnsi="Calibri" w:cs="Calibri"/>
                <w:b/>
                <w:bCs/>
                <w:sz w:val="22"/>
                <w:szCs w:val="22"/>
                <w:lang w:bidi="hi-IN"/>
              </w:rPr>
              <w:t>S. No</w:t>
            </w:r>
          </w:p>
        </w:tc>
        <w:tc>
          <w:tcPr>
            <w:tcW w:w="8208" w:type="dxa"/>
            <w:gridSpan w:val="2"/>
            <w:tcBorders>
              <w:top w:val="single" w:sz="4" w:space="0" w:color="auto"/>
              <w:left w:val="nil"/>
              <w:bottom w:val="nil"/>
              <w:right w:val="single" w:sz="4" w:space="0" w:color="auto"/>
            </w:tcBorders>
            <w:shd w:val="clear" w:color="auto" w:fill="auto"/>
            <w:vAlign w:val="center"/>
            <w:hideMark/>
          </w:tcPr>
          <w:p w:rsidR="003A49DE" w:rsidRPr="00C10D81" w:rsidRDefault="003A49DE" w:rsidP="001D4298">
            <w:pPr>
              <w:jc w:val="center"/>
              <w:rPr>
                <w:rFonts w:ascii="Calibri" w:hAnsi="Calibri" w:cs="Calibri"/>
                <w:b/>
                <w:bCs/>
                <w:sz w:val="22"/>
                <w:szCs w:val="22"/>
                <w:lang w:bidi="hi-IN"/>
              </w:rPr>
            </w:pPr>
            <w:r w:rsidRPr="00C10D81">
              <w:rPr>
                <w:rFonts w:ascii="Calibri" w:hAnsi="Calibri" w:cs="Calibri"/>
                <w:b/>
                <w:bCs/>
                <w:sz w:val="22"/>
                <w:szCs w:val="22"/>
                <w:lang w:bidi="hi-IN"/>
              </w:rPr>
              <w:t>Checkpoints</w:t>
            </w:r>
          </w:p>
        </w:tc>
      </w:tr>
      <w:tr w:rsidR="001D4298" w:rsidRPr="00C10D81" w:rsidTr="003A49DE">
        <w:trPr>
          <w:trHeight w:val="285"/>
        </w:trPr>
        <w:tc>
          <w:tcPr>
            <w:tcW w:w="911" w:type="dxa"/>
            <w:tcBorders>
              <w:top w:val="single" w:sz="4" w:space="0" w:color="auto"/>
              <w:left w:val="single" w:sz="4" w:space="0" w:color="auto"/>
              <w:bottom w:val="single" w:sz="4" w:space="0" w:color="auto"/>
              <w:right w:val="nil"/>
            </w:tcBorders>
            <w:shd w:val="clear" w:color="000000" w:fill="DDD9C3"/>
            <w:vAlign w:val="center"/>
            <w:hideMark/>
          </w:tcPr>
          <w:p w:rsidR="001D4298" w:rsidRPr="00C10D81" w:rsidRDefault="001D4298" w:rsidP="001D4298">
            <w:pPr>
              <w:jc w:val="center"/>
              <w:rPr>
                <w:rFonts w:ascii="Calibri" w:hAnsi="Calibri" w:cs="Calibri"/>
                <w:b/>
                <w:bCs/>
                <w:sz w:val="22"/>
                <w:szCs w:val="22"/>
                <w:lang w:bidi="hi-IN"/>
              </w:rPr>
            </w:pPr>
            <w:r w:rsidRPr="00C10D81">
              <w:rPr>
                <w:rFonts w:ascii="Calibri" w:hAnsi="Calibri" w:cs="Calibri"/>
                <w:b/>
                <w:bCs/>
                <w:sz w:val="22"/>
                <w:szCs w:val="22"/>
                <w:lang w:bidi="hi-IN"/>
              </w:rPr>
              <w:t> </w:t>
            </w:r>
          </w:p>
        </w:tc>
        <w:tc>
          <w:tcPr>
            <w:tcW w:w="7020" w:type="dxa"/>
            <w:tcBorders>
              <w:top w:val="single" w:sz="4" w:space="0" w:color="auto"/>
              <w:left w:val="nil"/>
              <w:bottom w:val="single" w:sz="4" w:space="0" w:color="auto"/>
              <w:right w:val="nil"/>
            </w:tcBorders>
            <w:shd w:val="clear" w:color="000000" w:fill="DDD9C3"/>
            <w:vAlign w:val="center"/>
            <w:hideMark/>
          </w:tcPr>
          <w:p w:rsidR="001D4298" w:rsidRPr="00C10D81" w:rsidRDefault="001D4298" w:rsidP="001D4298">
            <w:pPr>
              <w:jc w:val="center"/>
              <w:rPr>
                <w:rFonts w:ascii="Calibri" w:hAnsi="Calibri" w:cs="Calibri"/>
                <w:b/>
                <w:bCs/>
                <w:sz w:val="22"/>
                <w:szCs w:val="22"/>
                <w:lang w:bidi="hi-IN"/>
              </w:rPr>
            </w:pPr>
            <w:r w:rsidRPr="00C10D81">
              <w:rPr>
                <w:rFonts w:ascii="Calibri" w:hAnsi="Calibri" w:cs="Calibri"/>
                <w:b/>
                <w:bCs/>
                <w:sz w:val="22"/>
                <w:szCs w:val="22"/>
                <w:lang w:bidi="hi-IN"/>
              </w:rPr>
              <w:t>Mandatory Requirements</w:t>
            </w:r>
          </w:p>
        </w:tc>
        <w:tc>
          <w:tcPr>
            <w:tcW w:w="1188" w:type="dxa"/>
            <w:tcBorders>
              <w:top w:val="single" w:sz="4" w:space="0" w:color="auto"/>
              <w:left w:val="nil"/>
              <w:bottom w:val="single" w:sz="4" w:space="0" w:color="auto"/>
              <w:right w:val="single" w:sz="4" w:space="0" w:color="auto"/>
            </w:tcBorders>
            <w:shd w:val="clear" w:color="000000" w:fill="DDD9C3"/>
            <w:vAlign w:val="center"/>
            <w:hideMark/>
          </w:tcPr>
          <w:p w:rsidR="001D4298" w:rsidRPr="00C10D81" w:rsidRDefault="001D4298" w:rsidP="001D4298">
            <w:pPr>
              <w:jc w:val="center"/>
              <w:rPr>
                <w:rFonts w:ascii="Calibri" w:hAnsi="Calibri" w:cs="Calibri"/>
                <w:b/>
                <w:bCs/>
                <w:sz w:val="22"/>
                <w:szCs w:val="22"/>
                <w:lang w:bidi="hi-IN"/>
              </w:rPr>
            </w:pPr>
            <w:r w:rsidRPr="00C10D81">
              <w:rPr>
                <w:rFonts w:ascii="Calibri" w:hAnsi="Calibri" w:cs="Calibri"/>
                <w:b/>
                <w:bCs/>
                <w:sz w:val="22"/>
                <w:szCs w:val="22"/>
                <w:lang w:bidi="hi-IN"/>
              </w:rPr>
              <w:t> </w:t>
            </w:r>
          </w:p>
        </w:tc>
      </w:tr>
      <w:tr w:rsidR="001D4298" w:rsidRPr="00C10D81" w:rsidTr="003A49DE">
        <w:trPr>
          <w:trHeight w:val="255"/>
        </w:trPr>
        <w:tc>
          <w:tcPr>
            <w:tcW w:w="911" w:type="dxa"/>
            <w:tcBorders>
              <w:top w:val="nil"/>
              <w:left w:val="single" w:sz="4" w:space="0" w:color="auto"/>
              <w:bottom w:val="single" w:sz="4" w:space="0" w:color="auto"/>
              <w:right w:val="single" w:sz="4" w:space="0" w:color="auto"/>
            </w:tcBorders>
            <w:shd w:val="clear" w:color="000000" w:fill="DDD9C3"/>
            <w:hideMark/>
          </w:tcPr>
          <w:p w:rsidR="001D4298" w:rsidRPr="00C10D81" w:rsidRDefault="001D4298" w:rsidP="001D4298">
            <w:pPr>
              <w:rPr>
                <w:rFonts w:ascii="Calibri" w:hAnsi="Calibri" w:cs="Calibri"/>
                <w:b/>
                <w:bCs/>
                <w:sz w:val="22"/>
                <w:szCs w:val="22"/>
                <w:lang w:bidi="hi-IN"/>
              </w:rPr>
            </w:pPr>
            <w:r w:rsidRPr="00C10D81">
              <w:rPr>
                <w:rFonts w:ascii="Calibri" w:hAnsi="Calibri" w:cs="Calibri"/>
                <w:b/>
                <w:bCs/>
                <w:sz w:val="22"/>
                <w:szCs w:val="22"/>
                <w:lang w:bidi="hi-IN"/>
              </w:rPr>
              <w:t>A</w:t>
            </w:r>
          </w:p>
        </w:tc>
        <w:tc>
          <w:tcPr>
            <w:tcW w:w="8208" w:type="dxa"/>
            <w:gridSpan w:val="2"/>
            <w:tcBorders>
              <w:top w:val="nil"/>
              <w:left w:val="nil"/>
              <w:bottom w:val="single" w:sz="4" w:space="0" w:color="auto"/>
              <w:right w:val="single" w:sz="4" w:space="0" w:color="auto"/>
            </w:tcBorders>
            <w:shd w:val="clear" w:color="000000" w:fill="DDD9C3"/>
            <w:hideMark/>
          </w:tcPr>
          <w:p w:rsidR="001D4298" w:rsidRPr="00C10D81" w:rsidRDefault="001D4298" w:rsidP="001D4298">
            <w:pPr>
              <w:rPr>
                <w:rFonts w:ascii="Calibri" w:hAnsi="Calibri" w:cs="Calibri"/>
                <w:b/>
                <w:bCs/>
                <w:sz w:val="22"/>
                <w:szCs w:val="22"/>
                <w:lang w:bidi="hi-IN"/>
              </w:rPr>
            </w:pPr>
            <w:r w:rsidRPr="00C10D81">
              <w:rPr>
                <w:rFonts w:ascii="Calibri" w:hAnsi="Calibri" w:cs="Calibri"/>
                <w:b/>
                <w:bCs/>
                <w:sz w:val="22"/>
                <w:szCs w:val="22"/>
                <w:lang w:bidi="hi-IN"/>
              </w:rPr>
              <w:t xml:space="preserve">Station </w:t>
            </w:r>
          </w:p>
        </w:tc>
      </w:tr>
      <w:tr w:rsidR="003A49DE" w:rsidRPr="00C10D81" w:rsidTr="003A49DE">
        <w:trPr>
          <w:trHeight w:val="2393"/>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3A49DE">
            <w:pPr>
              <w:spacing w:after="240"/>
              <w:rPr>
                <w:lang w:bidi="hi-IN"/>
              </w:rPr>
            </w:pPr>
            <w:r w:rsidRPr="005C6F02">
              <w:rPr>
                <w:lang w:bidi="hi-IN"/>
              </w:rPr>
              <w:t>Laptop/Desktop available USB hub for connecting biometric and other devices; (Always Check with</w:t>
            </w:r>
            <w:r w:rsidRPr="005C6F02">
              <w:rPr>
                <w:b/>
                <w:bCs/>
                <w:lang w:bidi="hi-IN"/>
              </w:rPr>
              <w:t xml:space="preserve"> techsupport@uidai.gov.in</w:t>
            </w:r>
            <w:r w:rsidRPr="005C6F02">
              <w:rPr>
                <w:lang w:bidi="hi-IN"/>
              </w:rPr>
              <w:t xml:space="preserve"> for latest requirements).</w:t>
            </w:r>
            <w:r w:rsidRPr="005C6F02">
              <w:rPr>
                <w:lang w:bidi="hi-IN"/>
              </w:rPr>
              <w:br/>
              <w:t>For ECMP version 2.0</w:t>
            </w:r>
            <w:r w:rsidRPr="005C6F02">
              <w:rPr>
                <w:lang w:bidi="hi-IN"/>
              </w:rPr>
              <w:br/>
              <w:t>• 2Ghz,Dual core CPU or later</w:t>
            </w:r>
            <w:r w:rsidRPr="005C6F02">
              <w:rPr>
                <w:lang w:bidi="hi-IN"/>
              </w:rPr>
              <w:br/>
              <w:t>• 3GB RAM or higher</w:t>
            </w:r>
            <w:r w:rsidRPr="005C6F02">
              <w:rPr>
                <w:lang w:bidi="hi-IN"/>
              </w:rPr>
              <w:br/>
              <w:t xml:space="preserve">• 160GB HDD </w:t>
            </w:r>
            <w:r w:rsidRPr="005C6F02">
              <w:rPr>
                <w:lang w:bidi="hi-IN"/>
              </w:rPr>
              <w:br/>
              <w:t>• Dedicated USB 2.0 Port(minimum 5 ports required)</w:t>
            </w:r>
            <w:r w:rsidRPr="005C6F02">
              <w:rPr>
                <w:lang w:bidi="hi-IN"/>
              </w:rPr>
              <w:br/>
              <w:t>Note: (Windows Vista/any 64 bit Operating System is not supported)</w:t>
            </w:r>
          </w:p>
        </w:tc>
      </w:tr>
      <w:tr w:rsidR="003A49DE" w:rsidRPr="00C10D81" w:rsidTr="00A722F3">
        <w:trPr>
          <w:trHeight w:val="9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A.2</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UIDAI software installed, tested, configured and registered with CIDR as per installation and configuration manual. A new version must be installed latest within one month of release on all registered laptops. VDM installed and services for the devices are running.</w:t>
            </w:r>
          </w:p>
          <w:p w:rsidR="003A49DE" w:rsidRPr="005C6F02" w:rsidRDefault="003A49DE" w:rsidP="001D4298">
            <w:pPr>
              <w:rPr>
                <w:lang w:bidi="hi-IN"/>
              </w:rPr>
            </w:pPr>
            <w:r w:rsidRPr="005C6F02">
              <w:rPr>
                <w:lang w:bidi="hi-IN"/>
              </w:rPr>
              <w:lastRenderedPageBreak/>
              <w:t> </w:t>
            </w:r>
          </w:p>
        </w:tc>
      </w:tr>
      <w:tr w:rsidR="003A49DE" w:rsidRPr="00C10D81" w:rsidTr="00A722F3">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lastRenderedPageBreak/>
              <w:t>A.3</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Iris capturing device available(record Make &amp; Model)</w:t>
            </w:r>
          </w:p>
          <w:p w:rsidR="003A49DE" w:rsidRPr="005C6F02" w:rsidRDefault="003A49DE" w:rsidP="001D4298">
            <w:pPr>
              <w:rPr>
                <w:lang w:bidi="hi-IN"/>
              </w:rPr>
            </w:pPr>
            <w:r w:rsidRPr="005C6F02">
              <w:rPr>
                <w:lang w:bidi="hi-IN"/>
              </w:rPr>
              <w:t> </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A.4</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Fingerprint capturing device available(record Make &amp; Model)</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A.5</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Digital Camera (Record Make &amp; Model) must conform to UIDAI’s specifications.</w:t>
            </w:r>
          </w:p>
        </w:tc>
      </w:tr>
      <w:tr w:rsidR="003A49DE" w:rsidRPr="00C10D81" w:rsidTr="003A49DE">
        <w:trPr>
          <w:trHeight w:val="6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A.6</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White back ground screen, non reflecting, opaque, ~3ft wide, and with stand ,available for taking photographs</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A.7</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Extra monitor for residents to verify their data (15-16" with a resolution above 1024x768)</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A.8</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All devices necessary for enrolment must conform to UIDAI’s specifications</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A.9</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Working of all equipment at every station tested</w:t>
            </w:r>
          </w:p>
        </w:tc>
      </w:tr>
      <w:tr w:rsidR="003A49DE" w:rsidRPr="00C10D81" w:rsidTr="003A49DE">
        <w:trPr>
          <w:trHeight w:val="6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A.10</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Memory Stick for data transfer (4 GB pen drive sufficient for 1 centre/day i.e. ~5 stations. Enrolment Centre should maintain a stock of 20 days )</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A.11</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Printer ( A4 laser printer; must print photo with good quality receipt)</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A.12</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Printer Paper( Inventory for 5 stations for 10 days ~ 20 rims)</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A.13</w:t>
            </w:r>
          </w:p>
        </w:tc>
        <w:tc>
          <w:tcPr>
            <w:tcW w:w="8208" w:type="dxa"/>
            <w:gridSpan w:val="2"/>
            <w:tcBorders>
              <w:top w:val="nil"/>
              <w:left w:val="nil"/>
              <w:bottom w:val="nil"/>
              <w:right w:val="nil"/>
            </w:tcBorders>
            <w:shd w:val="clear" w:color="auto" w:fill="auto"/>
            <w:noWrap/>
            <w:vAlign w:val="bottom"/>
            <w:hideMark/>
          </w:tcPr>
          <w:p w:rsidR="003A49DE" w:rsidRPr="005C6F02" w:rsidRDefault="003A49DE" w:rsidP="001D4298">
            <w:pPr>
              <w:rPr>
                <w:lang w:bidi="hi-IN"/>
              </w:rPr>
            </w:pPr>
            <w:r w:rsidRPr="005C6F02">
              <w:rPr>
                <w:lang w:bidi="hi-IN"/>
              </w:rPr>
              <w:t>Antivirus / Anti Spyware checks</w:t>
            </w:r>
          </w:p>
        </w:tc>
      </w:tr>
      <w:tr w:rsidR="003A49DE" w:rsidRPr="00C10D81" w:rsidTr="003A49DE">
        <w:trPr>
          <w:trHeight w:val="6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A.14</w:t>
            </w:r>
          </w:p>
        </w:tc>
        <w:tc>
          <w:tcPr>
            <w:tcW w:w="8208" w:type="dxa"/>
            <w:gridSpan w:val="2"/>
            <w:tcBorders>
              <w:top w:val="single" w:sz="4" w:space="0" w:color="auto"/>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Data Card /Internet connectivity for Enrolment Client. Client synch is mandatory at least once in 10 days.</w:t>
            </w:r>
          </w:p>
        </w:tc>
      </w:tr>
      <w:tr w:rsidR="003A49DE" w:rsidRPr="00C10D81" w:rsidTr="003A49DE">
        <w:trPr>
          <w:trHeight w:val="645"/>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A.15</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All Operators and Supervisors enrolled into AADHAAR, registered with CIDR, Certified and Activated</w:t>
            </w:r>
          </w:p>
        </w:tc>
      </w:tr>
      <w:tr w:rsidR="003A49DE" w:rsidRPr="00C10D81" w:rsidTr="003A49DE">
        <w:trPr>
          <w:trHeight w:val="645"/>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A.16</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All Operators, Supervisors and Introducers on boarded into Aadhaar client for local authentication.</w:t>
            </w:r>
          </w:p>
        </w:tc>
      </w:tr>
      <w:tr w:rsidR="003A49DE" w:rsidRPr="00C10D81" w:rsidTr="003A49DE">
        <w:trPr>
          <w:trHeight w:val="48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A.17</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The pre-enrolment data from the Registrars, if used, is available for import on laptops</w:t>
            </w:r>
          </w:p>
        </w:tc>
      </w:tr>
      <w:tr w:rsidR="003A49DE" w:rsidRPr="00C10D81" w:rsidTr="003A49DE">
        <w:trPr>
          <w:trHeight w:val="6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A.18</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If Registrar has additional fields to be captured , then the KYR+ software for capturing the KYR+ fields is configured and tested</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A.19</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Sponge for wetting and hand-cleaning cloth available</w:t>
            </w:r>
          </w:p>
        </w:tc>
      </w:tr>
      <w:tr w:rsidR="003A49DE" w:rsidRPr="00C10D81" w:rsidTr="003A49DE">
        <w:trPr>
          <w:trHeight w:val="3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A.20</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GPS Receiver as per UIDAI specs</w:t>
            </w:r>
          </w:p>
        </w:tc>
      </w:tr>
      <w:tr w:rsidR="003A49DE" w:rsidRPr="00C10D81" w:rsidTr="003A49DE">
        <w:trPr>
          <w:trHeight w:val="42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A.21</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3A49DE">
            <w:pPr>
              <w:rPr>
                <w:lang w:bidi="hi-IN"/>
              </w:rPr>
            </w:pPr>
            <w:r w:rsidRPr="005C6F02">
              <w:rPr>
                <w:lang w:bidi="hi-IN"/>
              </w:rPr>
              <w:t>Hardware keys for Enrolment Stations for security reason  (may be prescribed by UIDAI later)</w:t>
            </w:r>
          </w:p>
        </w:tc>
      </w:tr>
      <w:tr w:rsidR="003A49DE" w:rsidRPr="00C10D81" w:rsidTr="003A49DE">
        <w:trPr>
          <w:trHeight w:val="600"/>
        </w:trPr>
        <w:tc>
          <w:tcPr>
            <w:tcW w:w="911"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1D4298">
            <w:pPr>
              <w:rPr>
                <w:rFonts w:ascii="Calibri" w:hAnsi="Calibri" w:cs="Calibri"/>
                <w:sz w:val="22"/>
                <w:szCs w:val="22"/>
                <w:lang w:bidi="hi-IN"/>
              </w:rPr>
            </w:pPr>
            <w:r w:rsidRPr="00C10D81">
              <w:rPr>
                <w:rFonts w:ascii="Calibri" w:hAnsi="Calibri" w:cs="Calibri"/>
                <w:sz w:val="22"/>
                <w:szCs w:val="22"/>
                <w:lang w:bidi="hi-IN"/>
              </w:rPr>
              <w:t>A.22</w:t>
            </w:r>
          </w:p>
        </w:tc>
        <w:tc>
          <w:tcPr>
            <w:tcW w:w="8208" w:type="dxa"/>
            <w:gridSpan w:val="2"/>
            <w:tcBorders>
              <w:top w:val="nil"/>
              <w:left w:val="nil"/>
              <w:bottom w:val="single" w:sz="4" w:space="0" w:color="auto"/>
              <w:right w:val="single" w:sz="4" w:space="0" w:color="auto"/>
            </w:tcBorders>
            <w:shd w:val="clear" w:color="auto" w:fill="auto"/>
            <w:hideMark/>
          </w:tcPr>
          <w:p w:rsidR="003A49DE" w:rsidRPr="005C6F02" w:rsidRDefault="003A49DE" w:rsidP="001D4298">
            <w:pPr>
              <w:rPr>
                <w:lang w:bidi="hi-IN"/>
              </w:rPr>
            </w:pPr>
            <w:r w:rsidRPr="005C6F02">
              <w:rPr>
                <w:lang w:bidi="hi-IN"/>
              </w:rPr>
              <w:t>Scanner for scanning documents during enrolment, where scanning is being used (pre-scanned documents can also be attached)</w:t>
            </w:r>
          </w:p>
        </w:tc>
      </w:tr>
    </w:tbl>
    <w:p w:rsidR="00C96B12" w:rsidRPr="00C10D81" w:rsidRDefault="00C96B12">
      <w:pPr>
        <w:spacing w:line="360" w:lineRule="auto"/>
        <w:jc w:val="both"/>
      </w:pPr>
    </w:p>
    <w:p w:rsidR="00BB7734" w:rsidRPr="00C10D81" w:rsidRDefault="00BB7734" w:rsidP="00BB7734">
      <w:pPr>
        <w:numPr>
          <w:ilvl w:val="1"/>
          <w:numId w:val="1"/>
        </w:numPr>
        <w:tabs>
          <w:tab w:val="clear" w:pos="1440"/>
          <w:tab w:val="num" w:pos="720"/>
        </w:tabs>
        <w:spacing w:line="360" w:lineRule="auto"/>
        <w:ind w:hanging="1080"/>
        <w:jc w:val="both"/>
        <w:rPr>
          <w:b/>
        </w:rPr>
      </w:pPr>
      <w:r w:rsidRPr="00C10D81">
        <w:rPr>
          <w:b/>
        </w:rPr>
        <w:t>Setting up of Enrolment Centre</w:t>
      </w:r>
    </w:p>
    <w:p w:rsidR="00BB7734" w:rsidRPr="00C10D81" w:rsidRDefault="00BB7734" w:rsidP="00BB7734">
      <w:pPr>
        <w:spacing w:line="360" w:lineRule="auto"/>
        <w:ind w:left="360"/>
        <w:jc w:val="both"/>
        <w:rPr>
          <w:b/>
        </w:rPr>
      </w:pPr>
    </w:p>
    <w:p w:rsidR="003A49DE" w:rsidRPr="00C10D81" w:rsidRDefault="00BB7734" w:rsidP="003A49DE">
      <w:pPr>
        <w:spacing w:line="360" w:lineRule="auto"/>
        <w:ind w:left="720"/>
        <w:jc w:val="both"/>
      </w:pPr>
      <w:r w:rsidRPr="00C10D81">
        <w:t>Enrolment Centre refers to the premises located in the area where the enrolment is being carried out. The location for the enrolment center and number of enrolment stations per center shall be determined by the Enrolling agency and approved by the Registrar.</w:t>
      </w:r>
      <w:r w:rsidR="003A49DE">
        <w:t xml:space="preserve"> </w:t>
      </w:r>
      <w:r w:rsidR="003A49DE" w:rsidRPr="00C10D81">
        <w:t xml:space="preserve">The enrolment plan and schedule for the center shall be prepared by the Enrolment Agency and shared with the registrar. One Enrolment Centre can host a </w:t>
      </w:r>
      <w:r w:rsidR="003A49DE" w:rsidRPr="00C10D81">
        <w:lastRenderedPageBreak/>
        <w:t>single or multiple Enrolment Stations. Following are the specifications for a permanent/camp mode enrolment center.</w:t>
      </w:r>
    </w:p>
    <w:p w:rsidR="00BB7734" w:rsidRPr="00C10D81" w:rsidRDefault="00BB7734" w:rsidP="00BB7734">
      <w:pPr>
        <w:spacing w:line="360" w:lineRule="auto"/>
        <w:ind w:left="720"/>
        <w:jc w:val="both"/>
      </w:pPr>
    </w:p>
    <w:tbl>
      <w:tblPr>
        <w:tblW w:w="9355" w:type="dxa"/>
        <w:tblInd w:w="97" w:type="dxa"/>
        <w:tblLook w:val="04A0"/>
      </w:tblPr>
      <w:tblGrid>
        <w:gridCol w:w="622"/>
        <w:gridCol w:w="8467"/>
        <w:gridCol w:w="266"/>
      </w:tblGrid>
      <w:tr w:rsidR="001D4298"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000000" w:fill="DDD9C3"/>
            <w:hideMark/>
          </w:tcPr>
          <w:p w:rsidR="001D4298" w:rsidRPr="00C10D81" w:rsidRDefault="001D4298" w:rsidP="008B312A">
            <w:pPr>
              <w:rPr>
                <w:rFonts w:ascii="Calibri" w:hAnsi="Calibri" w:cs="Calibri"/>
                <w:b/>
                <w:bCs/>
                <w:sz w:val="22"/>
                <w:szCs w:val="22"/>
                <w:lang w:bidi="hi-IN"/>
              </w:rPr>
            </w:pPr>
            <w:r w:rsidRPr="00C10D81">
              <w:rPr>
                <w:rFonts w:ascii="Calibri" w:hAnsi="Calibri" w:cs="Calibri"/>
                <w:b/>
                <w:bCs/>
                <w:sz w:val="22"/>
                <w:szCs w:val="22"/>
                <w:lang w:bidi="hi-IN"/>
              </w:rPr>
              <w:t>B</w:t>
            </w:r>
          </w:p>
        </w:tc>
        <w:tc>
          <w:tcPr>
            <w:tcW w:w="8497" w:type="dxa"/>
            <w:tcBorders>
              <w:top w:val="single" w:sz="4" w:space="0" w:color="auto"/>
              <w:left w:val="nil"/>
              <w:bottom w:val="single" w:sz="4" w:space="0" w:color="auto"/>
              <w:right w:val="single" w:sz="4" w:space="0" w:color="auto"/>
            </w:tcBorders>
            <w:shd w:val="clear" w:color="000000" w:fill="DDD9C3"/>
            <w:hideMark/>
          </w:tcPr>
          <w:p w:rsidR="001D4298" w:rsidRPr="00C10D81" w:rsidRDefault="001D4298" w:rsidP="008B312A">
            <w:pPr>
              <w:rPr>
                <w:rFonts w:ascii="Calibri" w:hAnsi="Calibri" w:cs="Calibri"/>
                <w:b/>
                <w:bCs/>
                <w:sz w:val="22"/>
                <w:szCs w:val="22"/>
                <w:lang w:bidi="hi-IN"/>
              </w:rPr>
            </w:pPr>
            <w:r w:rsidRPr="00C10D81">
              <w:rPr>
                <w:rFonts w:ascii="Calibri" w:hAnsi="Calibri" w:cs="Calibri"/>
                <w:b/>
                <w:bCs/>
                <w:sz w:val="22"/>
                <w:szCs w:val="22"/>
                <w:lang w:bidi="hi-IN"/>
              </w:rPr>
              <w:t xml:space="preserve">Centre </w:t>
            </w:r>
          </w:p>
        </w:tc>
      </w:tr>
      <w:tr w:rsidR="003A49DE" w:rsidRPr="00C10D81" w:rsidTr="003A49DE">
        <w:trPr>
          <w:gridAfter w:val="1"/>
          <w:wAfter w:w="236" w:type="dxa"/>
          <w:trHeight w:val="6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B.1</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 xml:space="preserve">Backup power supply (generator) of 2 KVA capacity for every five enrolment stations kept in a centre </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B.2</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Fuel  to run the generators</w:t>
            </w:r>
          </w:p>
        </w:tc>
      </w:tr>
      <w:tr w:rsidR="003A49DE" w:rsidRPr="00C10D81" w:rsidTr="003A49DE">
        <w:trPr>
          <w:gridAfter w:val="1"/>
          <w:wAfter w:w="236" w:type="dxa"/>
          <w:trHeight w:val="6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B.3</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 xml:space="preserve">Printed Aadhaar Enrolment/Correction Forms available in sufficient numbers at centre / pre-distributed. </w:t>
            </w:r>
          </w:p>
        </w:tc>
      </w:tr>
      <w:tr w:rsidR="003A49DE" w:rsidRPr="00C10D81" w:rsidTr="003A49DE">
        <w:trPr>
          <w:gridAfter w:val="1"/>
          <w:wAfter w:w="236" w:type="dxa"/>
          <w:trHeight w:val="69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B.4</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Bubble packed, water resistant, envelopes (CD mailer) for transferring pen drives/ hard disks to CIDR (2 Envelopes/day/centre. Enrolment Centre should maintain a minimum stock of 20 days )</w:t>
            </w:r>
          </w:p>
        </w:tc>
      </w:tr>
      <w:tr w:rsidR="003A49DE" w:rsidRPr="00C10D81" w:rsidTr="003A49DE">
        <w:trPr>
          <w:gridAfter w:val="1"/>
          <w:wAfter w:w="236" w:type="dxa"/>
          <w:trHeight w:val="9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B.5</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Download and install latest version of Aadhaar SFTP client if using online mode for data transfer to CIDR. All packets need to be uploaded within 20 days of enrolment. The enrolment client will freeze if packet pending for uploads exceed 1000 on the station.</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B.6</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 xml:space="preserve">Photocopier for </w:t>
            </w:r>
            <w:proofErr w:type="spellStart"/>
            <w:r w:rsidRPr="005C6F02">
              <w:rPr>
                <w:lang w:bidi="hi-IN"/>
              </w:rPr>
              <w:t>xerox</w:t>
            </w:r>
            <w:proofErr w:type="spellEnd"/>
            <w:r w:rsidRPr="005C6F02">
              <w:rPr>
                <w:lang w:bidi="hi-IN"/>
              </w:rPr>
              <w:t xml:space="preserve"> of resident's </w:t>
            </w:r>
            <w:proofErr w:type="spellStart"/>
            <w:r w:rsidRPr="005C6F02">
              <w:rPr>
                <w:lang w:bidi="hi-IN"/>
              </w:rPr>
              <w:t>PoI,PoA</w:t>
            </w:r>
            <w:proofErr w:type="spellEnd"/>
            <w:r w:rsidRPr="005C6F02">
              <w:rPr>
                <w:lang w:bidi="hi-IN"/>
              </w:rPr>
              <w:t xml:space="preserve"> documents(or provisions as per contract) </w:t>
            </w:r>
          </w:p>
        </w:tc>
      </w:tr>
      <w:tr w:rsidR="003A49DE" w:rsidRPr="00C10D81" w:rsidTr="003A49DE">
        <w:trPr>
          <w:gridAfter w:val="1"/>
          <w:wAfter w:w="236" w:type="dxa"/>
          <w:trHeight w:val="6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B.7</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Data Backup of each station at least twice a day on an external hard disk (backup should be maintained for a minimum period of 60 days).</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B.8</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Adequate lighting, fans &amp; power points for plugging various biometric devices available</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B.9</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Local authorities informed of enrolment schedule</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B.10</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Introducers informed of enrolment schedule</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B.11</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Banner for the Enrolment Centre placed at entrance</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B.12</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Posters depicting enrolment process in English &amp; the local language present in visible places</w:t>
            </w:r>
          </w:p>
        </w:tc>
      </w:tr>
      <w:tr w:rsidR="003A49DE" w:rsidRPr="00C10D81" w:rsidTr="003A49DE">
        <w:trPr>
          <w:gridAfter w:val="1"/>
          <w:wAfter w:w="236" w:type="dxa"/>
          <w:trHeight w:val="6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B.13</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420393" w:rsidP="008B312A">
            <w:pPr>
              <w:rPr>
                <w:lang w:bidi="hi-IN"/>
              </w:rPr>
            </w:pPr>
            <w:r w:rsidRPr="005C6F02">
              <w:rPr>
                <w:lang w:bidi="hi-IN"/>
              </w:rPr>
              <w:t>Grievance</w:t>
            </w:r>
            <w:r w:rsidR="003A49DE" w:rsidRPr="005C6F02">
              <w:rPr>
                <w:lang w:bidi="hi-IN"/>
              </w:rPr>
              <w:t xml:space="preserve"> handling Helpline Number and other important numbers displayed prominently inside/outside the enrolment centre</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B.14</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The User Manual of the software available for ready reference &amp; operators aware of the same</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B.15</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Ink pad for taking  thumb impressions on consent where resident/introducer is unable to sign</w:t>
            </w:r>
          </w:p>
        </w:tc>
      </w:tr>
      <w:tr w:rsidR="003A49DE" w:rsidRPr="00C10D81" w:rsidTr="003A49DE">
        <w:trPr>
          <w:gridAfter w:val="1"/>
          <w:wAfter w:w="23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B.16</w:t>
            </w:r>
          </w:p>
        </w:tc>
        <w:tc>
          <w:tcPr>
            <w:tcW w:w="849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External Hard disk for taking backup</w:t>
            </w:r>
          </w:p>
        </w:tc>
      </w:tr>
      <w:tr w:rsidR="001D4298" w:rsidRPr="00C10D81" w:rsidTr="003A49DE">
        <w:trPr>
          <w:trHeight w:val="600"/>
        </w:trPr>
        <w:tc>
          <w:tcPr>
            <w:tcW w:w="622" w:type="dxa"/>
            <w:tcBorders>
              <w:top w:val="nil"/>
              <w:left w:val="single" w:sz="4" w:space="0" w:color="auto"/>
              <w:bottom w:val="single" w:sz="4" w:space="0" w:color="auto"/>
              <w:right w:val="single" w:sz="4" w:space="0" w:color="auto"/>
            </w:tcBorders>
            <w:shd w:val="clear" w:color="auto" w:fill="auto"/>
            <w:hideMark/>
          </w:tcPr>
          <w:p w:rsidR="001D4298" w:rsidRPr="00C10D81" w:rsidRDefault="001D4298" w:rsidP="008B312A">
            <w:pPr>
              <w:rPr>
                <w:rFonts w:ascii="Calibri" w:hAnsi="Calibri" w:cs="Calibri"/>
                <w:sz w:val="22"/>
                <w:szCs w:val="22"/>
                <w:lang w:bidi="hi-IN"/>
              </w:rPr>
            </w:pPr>
            <w:r w:rsidRPr="00C10D81">
              <w:rPr>
                <w:rFonts w:ascii="Calibri" w:hAnsi="Calibri" w:cs="Calibri"/>
                <w:sz w:val="22"/>
                <w:szCs w:val="22"/>
                <w:lang w:bidi="hi-IN"/>
              </w:rPr>
              <w:t>B.17</w:t>
            </w:r>
          </w:p>
        </w:tc>
        <w:tc>
          <w:tcPr>
            <w:tcW w:w="8497" w:type="dxa"/>
            <w:tcBorders>
              <w:top w:val="nil"/>
              <w:left w:val="nil"/>
              <w:bottom w:val="single" w:sz="4" w:space="0" w:color="auto"/>
              <w:right w:val="nil"/>
            </w:tcBorders>
            <w:shd w:val="clear" w:color="auto" w:fill="auto"/>
            <w:hideMark/>
          </w:tcPr>
          <w:p w:rsidR="001D4298" w:rsidRPr="005C6F02" w:rsidRDefault="001D4298" w:rsidP="008B312A">
            <w:pPr>
              <w:rPr>
                <w:lang w:bidi="hi-IN"/>
              </w:rPr>
            </w:pPr>
            <w:r w:rsidRPr="005C6F02">
              <w:rPr>
                <w:lang w:bidi="hi-IN"/>
              </w:rPr>
              <w:t>Mobile phone/ Land phone/Internet available for immediate communication with UIDAI /Registrars etc</w:t>
            </w:r>
          </w:p>
        </w:tc>
        <w:tc>
          <w:tcPr>
            <w:tcW w:w="236" w:type="dxa"/>
            <w:tcBorders>
              <w:top w:val="nil"/>
              <w:left w:val="nil"/>
              <w:bottom w:val="single" w:sz="4" w:space="0" w:color="auto"/>
              <w:right w:val="single" w:sz="4" w:space="0" w:color="auto"/>
            </w:tcBorders>
            <w:shd w:val="clear" w:color="auto" w:fill="auto"/>
            <w:hideMark/>
          </w:tcPr>
          <w:p w:rsidR="001D4298" w:rsidRPr="00C10D81" w:rsidRDefault="001D4298" w:rsidP="008B312A">
            <w:pPr>
              <w:rPr>
                <w:rFonts w:ascii="Calibri" w:hAnsi="Calibri" w:cs="Calibri"/>
                <w:sz w:val="22"/>
                <w:szCs w:val="22"/>
                <w:lang w:bidi="hi-IN"/>
              </w:rPr>
            </w:pPr>
            <w:r w:rsidRPr="00C10D81">
              <w:rPr>
                <w:rFonts w:ascii="Calibri" w:hAnsi="Calibri" w:cs="Calibri"/>
                <w:sz w:val="22"/>
                <w:szCs w:val="22"/>
                <w:lang w:bidi="hi-IN"/>
              </w:rPr>
              <w:t> </w:t>
            </w:r>
          </w:p>
        </w:tc>
      </w:tr>
    </w:tbl>
    <w:p w:rsidR="00041442" w:rsidRDefault="00041442" w:rsidP="001D4298">
      <w:pPr>
        <w:spacing w:line="360" w:lineRule="auto"/>
        <w:ind w:left="900"/>
        <w:jc w:val="both"/>
        <w:rPr>
          <w:rFonts w:ascii="Calibri" w:hAnsi="Calibri" w:cs="Calibri"/>
          <w:b/>
          <w:bCs/>
          <w:sz w:val="22"/>
          <w:szCs w:val="22"/>
          <w:lang w:bidi="hi-IN"/>
        </w:rPr>
      </w:pPr>
    </w:p>
    <w:p w:rsidR="00C411D4" w:rsidRPr="00C10D81" w:rsidRDefault="00041442" w:rsidP="00041442">
      <w:pPr>
        <w:spacing w:line="360" w:lineRule="auto"/>
        <w:ind w:firstLine="900"/>
        <w:jc w:val="both"/>
      </w:pPr>
      <w:r>
        <w:rPr>
          <w:rFonts w:ascii="Calibri" w:hAnsi="Calibri" w:cs="Calibri"/>
          <w:b/>
          <w:bCs/>
          <w:sz w:val="22"/>
          <w:szCs w:val="22"/>
          <w:lang w:bidi="hi-IN"/>
        </w:rPr>
        <w:br w:type="page"/>
      </w:r>
      <w:r w:rsidR="00C411D4" w:rsidRPr="00C10D81">
        <w:lastRenderedPageBreak/>
        <w:t>Other Requirements at Enrolment Centre are listed as below:</w:t>
      </w:r>
      <w:r w:rsidR="001D4298" w:rsidRPr="00C10D81" w:rsidDel="001D4298">
        <w:t xml:space="preserve"> </w:t>
      </w:r>
    </w:p>
    <w:tbl>
      <w:tblPr>
        <w:tblW w:w="9355" w:type="dxa"/>
        <w:tblInd w:w="97" w:type="dxa"/>
        <w:tblLook w:val="04A0"/>
      </w:tblPr>
      <w:tblGrid>
        <w:gridCol w:w="622"/>
        <w:gridCol w:w="8467"/>
        <w:gridCol w:w="266"/>
      </w:tblGrid>
      <w:tr w:rsidR="001D4298" w:rsidRPr="00C10D81" w:rsidTr="003A49DE">
        <w:trPr>
          <w:trHeight w:val="300"/>
        </w:trPr>
        <w:tc>
          <w:tcPr>
            <w:tcW w:w="622" w:type="dxa"/>
            <w:tcBorders>
              <w:top w:val="nil"/>
              <w:left w:val="single" w:sz="4" w:space="0" w:color="auto"/>
              <w:bottom w:val="single" w:sz="4" w:space="0" w:color="auto"/>
              <w:right w:val="nil"/>
            </w:tcBorders>
            <w:shd w:val="clear" w:color="000000" w:fill="DDD9C3"/>
            <w:vAlign w:val="center"/>
            <w:hideMark/>
          </w:tcPr>
          <w:p w:rsidR="001D4298" w:rsidRPr="00C10D81" w:rsidRDefault="001D4298" w:rsidP="008B312A">
            <w:pPr>
              <w:jc w:val="center"/>
              <w:rPr>
                <w:rFonts w:ascii="Calibri" w:hAnsi="Calibri" w:cs="Calibri"/>
                <w:b/>
                <w:bCs/>
                <w:sz w:val="22"/>
                <w:szCs w:val="22"/>
                <w:lang w:bidi="hi-IN"/>
              </w:rPr>
            </w:pPr>
            <w:r w:rsidRPr="00C10D81">
              <w:rPr>
                <w:rFonts w:ascii="Calibri" w:hAnsi="Calibri" w:cs="Calibri"/>
                <w:b/>
                <w:bCs/>
                <w:sz w:val="22"/>
                <w:szCs w:val="22"/>
                <w:lang w:bidi="hi-IN"/>
              </w:rPr>
              <w:t> </w:t>
            </w:r>
          </w:p>
        </w:tc>
        <w:tc>
          <w:tcPr>
            <w:tcW w:w="8467" w:type="dxa"/>
            <w:tcBorders>
              <w:top w:val="nil"/>
              <w:left w:val="nil"/>
              <w:bottom w:val="single" w:sz="4" w:space="0" w:color="auto"/>
              <w:right w:val="nil"/>
            </w:tcBorders>
            <w:shd w:val="clear" w:color="000000" w:fill="DDD9C3"/>
            <w:vAlign w:val="center"/>
            <w:hideMark/>
          </w:tcPr>
          <w:p w:rsidR="001D4298" w:rsidRPr="00C10D81" w:rsidRDefault="001D4298" w:rsidP="008B312A">
            <w:pPr>
              <w:jc w:val="center"/>
              <w:rPr>
                <w:rFonts w:ascii="Calibri" w:hAnsi="Calibri" w:cs="Calibri"/>
                <w:b/>
                <w:bCs/>
                <w:sz w:val="22"/>
                <w:szCs w:val="22"/>
                <w:lang w:bidi="hi-IN"/>
              </w:rPr>
            </w:pPr>
            <w:r w:rsidRPr="00C10D81">
              <w:rPr>
                <w:rFonts w:ascii="Calibri" w:hAnsi="Calibri" w:cs="Calibri"/>
                <w:b/>
                <w:bCs/>
                <w:sz w:val="22"/>
                <w:szCs w:val="22"/>
                <w:lang w:bidi="hi-IN"/>
              </w:rPr>
              <w:t xml:space="preserve">Desired  </w:t>
            </w:r>
          </w:p>
        </w:tc>
        <w:tc>
          <w:tcPr>
            <w:tcW w:w="266" w:type="dxa"/>
            <w:tcBorders>
              <w:top w:val="nil"/>
              <w:left w:val="nil"/>
              <w:bottom w:val="single" w:sz="4" w:space="0" w:color="auto"/>
              <w:right w:val="single" w:sz="4" w:space="0" w:color="auto"/>
            </w:tcBorders>
            <w:shd w:val="clear" w:color="000000" w:fill="DDD9C3"/>
            <w:vAlign w:val="center"/>
            <w:hideMark/>
          </w:tcPr>
          <w:p w:rsidR="001D4298" w:rsidRPr="00C10D81" w:rsidRDefault="001D4298" w:rsidP="008B312A">
            <w:pPr>
              <w:jc w:val="center"/>
              <w:rPr>
                <w:rFonts w:ascii="Calibri" w:hAnsi="Calibri" w:cs="Calibri"/>
                <w:b/>
                <w:bCs/>
                <w:sz w:val="22"/>
                <w:szCs w:val="22"/>
                <w:lang w:bidi="hi-IN"/>
              </w:rPr>
            </w:pPr>
            <w:r w:rsidRPr="00C10D81">
              <w:rPr>
                <w:rFonts w:ascii="Calibri" w:hAnsi="Calibri" w:cs="Calibri"/>
                <w:b/>
                <w:bCs/>
                <w:sz w:val="22"/>
                <w:szCs w:val="22"/>
                <w:lang w:bidi="hi-IN"/>
              </w:rPr>
              <w:t> </w:t>
            </w:r>
          </w:p>
        </w:tc>
      </w:tr>
      <w:tr w:rsidR="001D4298" w:rsidRPr="00C10D81" w:rsidTr="003A49DE">
        <w:trPr>
          <w:trHeight w:val="300"/>
        </w:trPr>
        <w:tc>
          <w:tcPr>
            <w:tcW w:w="622" w:type="dxa"/>
            <w:tcBorders>
              <w:top w:val="nil"/>
              <w:left w:val="single" w:sz="4" w:space="0" w:color="auto"/>
              <w:bottom w:val="single" w:sz="4" w:space="0" w:color="auto"/>
              <w:right w:val="nil"/>
            </w:tcBorders>
            <w:shd w:val="clear" w:color="000000" w:fill="DDD9C3"/>
            <w:hideMark/>
          </w:tcPr>
          <w:p w:rsidR="001D4298" w:rsidRPr="00C10D81" w:rsidRDefault="001D4298" w:rsidP="008B312A">
            <w:pPr>
              <w:rPr>
                <w:rFonts w:ascii="Calibri" w:hAnsi="Calibri" w:cs="Calibri"/>
                <w:b/>
                <w:bCs/>
                <w:sz w:val="22"/>
                <w:szCs w:val="22"/>
                <w:lang w:bidi="hi-IN"/>
              </w:rPr>
            </w:pPr>
            <w:r w:rsidRPr="00C10D81">
              <w:rPr>
                <w:rFonts w:ascii="Calibri" w:hAnsi="Calibri" w:cs="Calibri"/>
                <w:b/>
                <w:bCs/>
                <w:sz w:val="22"/>
                <w:szCs w:val="22"/>
                <w:lang w:bidi="hi-IN"/>
              </w:rPr>
              <w:t>C</w:t>
            </w:r>
          </w:p>
        </w:tc>
        <w:tc>
          <w:tcPr>
            <w:tcW w:w="8467" w:type="dxa"/>
            <w:tcBorders>
              <w:top w:val="nil"/>
              <w:left w:val="nil"/>
              <w:bottom w:val="single" w:sz="4" w:space="0" w:color="auto"/>
              <w:right w:val="nil"/>
            </w:tcBorders>
            <w:shd w:val="clear" w:color="000000" w:fill="DDD9C3"/>
            <w:vAlign w:val="center"/>
            <w:hideMark/>
          </w:tcPr>
          <w:p w:rsidR="001D4298" w:rsidRPr="00C10D81" w:rsidRDefault="001D4298" w:rsidP="008B312A">
            <w:pPr>
              <w:rPr>
                <w:rFonts w:ascii="Calibri" w:hAnsi="Calibri" w:cs="Calibri"/>
                <w:b/>
                <w:bCs/>
                <w:sz w:val="22"/>
                <w:szCs w:val="22"/>
                <w:lang w:bidi="hi-IN"/>
              </w:rPr>
            </w:pPr>
            <w:r w:rsidRPr="00C10D81">
              <w:rPr>
                <w:rFonts w:ascii="Calibri" w:hAnsi="Calibri" w:cs="Calibri"/>
                <w:b/>
                <w:bCs/>
                <w:sz w:val="22"/>
                <w:szCs w:val="22"/>
                <w:lang w:bidi="hi-IN"/>
              </w:rPr>
              <w:t>Other Logistics</w:t>
            </w:r>
          </w:p>
        </w:tc>
        <w:tc>
          <w:tcPr>
            <w:tcW w:w="266" w:type="dxa"/>
            <w:tcBorders>
              <w:top w:val="nil"/>
              <w:left w:val="nil"/>
              <w:bottom w:val="single" w:sz="4" w:space="0" w:color="auto"/>
              <w:right w:val="single" w:sz="4" w:space="0" w:color="auto"/>
            </w:tcBorders>
            <w:shd w:val="clear" w:color="000000" w:fill="DDD9C3"/>
            <w:vAlign w:val="center"/>
            <w:hideMark/>
          </w:tcPr>
          <w:p w:rsidR="001D4298" w:rsidRPr="00C10D81" w:rsidRDefault="001D4298" w:rsidP="008B312A">
            <w:pPr>
              <w:jc w:val="center"/>
              <w:rPr>
                <w:rFonts w:ascii="Calibri" w:hAnsi="Calibri" w:cs="Calibri"/>
                <w:b/>
                <w:bCs/>
                <w:sz w:val="22"/>
                <w:szCs w:val="22"/>
                <w:lang w:bidi="hi-IN"/>
              </w:rPr>
            </w:pPr>
            <w:r w:rsidRPr="00C10D81">
              <w:rPr>
                <w:rFonts w:ascii="Calibri" w:hAnsi="Calibri" w:cs="Calibri"/>
                <w:b/>
                <w:bCs/>
                <w:sz w:val="22"/>
                <w:szCs w:val="22"/>
                <w:lang w:bidi="hi-IN"/>
              </w:rPr>
              <w:t> </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C.1</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Extension box for Power Cord</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C.2</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Water, soap and towel for cleaning hands</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C.3</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Drinking water facility available</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C.4</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Sufficient number of tables and chairs for enrolment station operators</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C.5</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Chairs/benches available in shade for waiting enrollees</w:t>
            </w:r>
          </w:p>
        </w:tc>
      </w:tr>
      <w:tr w:rsidR="003A49DE" w:rsidRPr="00C10D81" w:rsidTr="003A49DE">
        <w:trPr>
          <w:gridAfter w:val="1"/>
          <w:wAfter w:w="266" w:type="dxa"/>
          <w:trHeight w:val="6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C.6</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Hall / room spacious &amp; furniture organized to minimize movement of enrollee while capturing biometric information</w:t>
            </w:r>
          </w:p>
        </w:tc>
      </w:tr>
      <w:tr w:rsidR="003A49DE" w:rsidRPr="00C10D81" w:rsidTr="003A49DE">
        <w:trPr>
          <w:gridAfter w:val="1"/>
          <w:wAfter w:w="266" w:type="dxa"/>
          <w:trHeight w:val="9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C.7</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 xml:space="preserve">At least one station is suitable for physically challenged, pregnant women, women with infants and elderly enrollees.  This station is clearly marked with a visible banner. Enrolment centre is preferably setup in ground floor. </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C.8</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Carry cases for all devices available</w:t>
            </w:r>
          </w:p>
        </w:tc>
      </w:tr>
      <w:tr w:rsidR="003A49DE" w:rsidRPr="00C10D81" w:rsidTr="003A49DE">
        <w:trPr>
          <w:gridAfter w:val="1"/>
          <w:wAfter w:w="266" w:type="dxa"/>
          <w:trHeight w:val="36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C.9</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Material for cleaning biometric instruments and laptops as specified by device manufacturers</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C.10</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A separate enclosure to enroll “</w:t>
            </w:r>
            <w:proofErr w:type="spellStart"/>
            <w:r w:rsidRPr="005C6F02">
              <w:rPr>
                <w:lang w:bidi="hi-IN"/>
              </w:rPr>
              <w:t>purdah-nasheen</w:t>
            </w:r>
            <w:proofErr w:type="spellEnd"/>
            <w:r w:rsidRPr="005C6F02">
              <w:rPr>
                <w:lang w:bidi="hi-IN"/>
              </w:rPr>
              <w:t>” women available</w:t>
            </w:r>
          </w:p>
        </w:tc>
      </w:tr>
      <w:tr w:rsidR="003A49DE" w:rsidRPr="00C10D81" w:rsidTr="003A49DE">
        <w:trPr>
          <w:gridAfter w:val="1"/>
          <w:wAfter w:w="266" w:type="dxa"/>
          <w:trHeight w:val="375"/>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C.11</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Sufficient no. of operators available for job rotation &amp; preventing operator fatigue</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C.12</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Lady operators / volunteers to assist women enrollees</w:t>
            </w:r>
          </w:p>
        </w:tc>
      </w:tr>
      <w:tr w:rsidR="003A49DE" w:rsidRPr="00C10D81" w:rsidTr="003A49DE">
        <w:trPr>
          <w:gridAfter w:val="1"/>
          <w:wAfter w:w="266" w:type="dxa"/>
          <w:trHeight w:val="6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C.13</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3A49DE">
            <w:pPr>
              <w:rPr>
                <w:lang w:bidi="hi-IN"/>
              </w:rPr>
            </w:pPr>
            <w:r w:rsidRPr="005C6F02">
              <w:rPr>
                <w:lang w:bidi="hi-IN"/>
              </w:rPr>
              <w:t>Security arrangement in place to stop enrollees from carrying bags / suitcases or any other material into the enrolment centers</w:t>
            </w:r>
          </w:p>
        </w:tc>
      </w:tr>
      <w:tr w:rsidR="003A49DE" w:rsidRPr="00C10D81" w:rsidTr="003A49DE">
        <w:trPr>
          <w:gridAfter w:val="1"/>
          <w:wAfter w:w="266" w:type="dxa"/>
          <w:trHeight w:val="6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C.14</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A ramp is provided for disabled and old age people; It is recommended that the centre should be setup in the ground floor of the building</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C.15</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First aid kit available</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nil"/>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C.16</w:t>
            </w:r>
          </w:p>
        </w:tc>
        <w:tc>
          <w:tcPr>
            <w:tcW w:w="8467" w:type="dxa"/>
            <w:tcBorders>
              <w:top w:val="nil"/>
              <w:left w:val="single" w:sz="4" w:space="0" w:color="auto"/>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ORS kit available for areas in extreme heat conditions</w:t>
            </w:r>
          </w:p>
        </w:tc>
      </w:tr>
      <w:tr w:rsidR="005C6F02" w:rsidRPr="00C10D81" w:rsidTr="00D71FAF">
        <w:trPr>
          <w:gridAfter w:val="1"/>
          <w:wAfter w:w="266" w:type="dxa"/>
          <w:trHeight w:val="300"/>
        </w:trPr>
        <w:tc>
          <w:tcPr>
            <w:tcW w:w="9089" w:type="dxa"/>
            <w:gridSpan w:val="2"/>
            <w:tcBorders>
              <w:top w:val="nil"/>
              <w:left w:val="single" w:sz="4" w:space="0" w:color="auto"/>
              <w:bottom w:val="single" w:sz="4" w:space="0" w:color="auto"/>
              <w:right w:val="single" w:sz="4" w:space="0" w:color="auto"/>
            </w:tcBorders>
            <w:shd w:val="clear" w:color="000000" w:fill="DDD9C3"/>
            <w:hideMark/>
          </w:tcPr>
          <w:p w:rsidR="005C6F02" w:rsidRPr="005C6F02" w:rsidRDefault="005C6F02" w:rsidP="008B312A">
            <w:pPr>
              <w:rPr>
                <w:rFonts w:ascii="Calibri" w:hAnsi="Calibri" w:cs="Calibri"/>
                <w:b/>
                <w:bCs/>
                <w:sz w:val="22"/>
                <w:szCs w:val="22"/>
                <w:lang w:bidi="hi-IN"/>
              </w:rPr>
            </w:pPr>
            <w:r w:rsidRPr="00C10D81">
              <w:rPr>
                <w:rFonts w:ascii="Calibri" w:hAnsi="Calibri" w:cs="Calibri"/>
                <w:sz w:val="22"/>
                <w:szCs w:val="22"/>
                <w:lang w:bidi="hi-IN"/>
              </w:rPr>
              <w:t> </w:t>
            </w:r>
            <w:r w:rsidRPr="005C6F02">
              <w:rPr>
                <w:rFonts w:ascii="Calibri" w:hAnsi="Calibri" w:cs="Calibri"/>
                <w:b/>
                <w:bCs/>
                <w:sz w:val="22"/>
                <w:szCs w:val="22"/>
                <w:lang w:bidi="hi-IN"/>
              </w:rPr>
              <w:t>D</w:t>
            </w:r>
            <w:r>
              <w:rPr>
                <w:rFonts w:ascii="Calibri" w:hAnsi="Calibri" w:cs="Calibri"/>
                <w:b/>
                <w:bCs/>
                <w:sz w:val="22"/>
                <w:szCs w:val="22"/>
                <w:lang w:bidi="hi-IN"/>
              </w:rPr>
              <w:t xml:space="preserve">  </w:t>
            </w:r>
            <w:r w:rsidRPr="005C6F02">
              <w:rPr>
                <w:rFonts w:ascii="Calibri" w:hAnsi="Calibri" w:cs="Calibri"/>
                <w:b/>
                <w:bCs/>
                <w:sz w:val="22"/>
                <w:szCs w:val="22"/>
                <w:lang w:bidi="hi-IN"/>
              </w:rPr>
              <w:t>Enrolment Center - Health &amp; Safety Considerations</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D.1</w:t>
            </w:r>
          </w:p>
        </w:tc>
        <w:tc>
          <w:tcPr>
            <w:tcW w:w="846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All the electrical equipment are properly earthed</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D.2</w:t>
            </w:r>
          </w:p>
        </w:tc>
        <w:tc>
          <w:tcPr>
            <w:tcW w:w="846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All wiring on the floor or along the walls properly insulated</w:t>
            </w:r>
          </w:p>
        </w:tc>
      </w:tr>
      <w:tr w:rsidR="003A49DE" w:rsidRPr="00C10D81" w:rsidTr="003A49DE">
        <w:trPr>
          <w:gridAfter w:val="1"/>
          <w:wAfter w:w="266" w:type="dxa"/>
          <w:trHeight w:val="6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D.3</w:t>
            </w:r>
          </w:p>
        </w:tc>
        <w:tc>
          <w:tcPr>
            <w:tcW w:w="846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Wiring required for the generator backup and for connecting the various devices used for enrolment neatly organized</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D.4</w:t>
            </w:r>
          </w:p>
        </w:tc>
        <w:tc>
          <w:tcPr>
            <w:tcW w:w="846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Fuel for generator or any other inflammable material stored away from the enrolment area</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D.5</w:t>
            </w:r>
          </w:p>
        </w:tc>
        <w:tc>
          <w:tcPr>
            <w:tcW w:w="846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Fire safety equipment available handy</w:t>
            </w:r>
          </w:p>
        </w:tc>
      </w:tr>
      <w:tr w:rsidR="003A49DE" w:rsidRPr="00C10D81" w:rsidTr="003A49DE">
        <w:trPr>
          <w:gridAfter w:val="1"/>
          <w:wAfter w:w="266" w:type="dxa"/>
          <w:trHeight w:val="30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D.6</w:t>
            </w:r>
          </w:p>
        </w:tc>
        <w:tc>
          <w:tcPr>
            <w:tcW w:w="846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Power generator kept sufficiently away from the enrolment stations</w:t>
            </w:r>
          </w:p>
        </w:tc>
      </w:tr>
      <w:tr w:rsidR="003A49DE" w:rsidRPr="00C10D81" w:rsidTr="003A49DE">
        <w:trPr>
          <w:gridAfter w:val="1"/>
          <w:wAfter w:w="266" w:type="dxa"/>
          <w:trHeight w:val="570"/>
        </w:trPr>
        <w:tc>
          <w:tcPr>
            <w:tcW w:w="622" w:type="dxa"/>
            <w:tcBorders>
              <w:top w:val="nil"/>
              <w:left w:val="single" w:sz="4" w:space="0" w:color="auto"/>
              <w:bottom w:val="single" w:sz="4" w:space="0" w:color="auto"/>
              <w:right w:val="single" w:sz="4" w:space="0" w:color="auto"/>
            </w:tcBorders>
            <w:shd w:val="clear" w:color="auto" w:fill="auto"/>
            <w:hideMark/>
          </w:tcPr>
          <w:p w:rsidR="003A49DE" w:rsidRPr="00C10D81" w:rsidRDefault="003A49DE" w:rsidP="008B312A">
            <w:pPr>
              <w:rPr>
                <w:rFonts w:ascii="Calibri" w:hAnsi="Calibri" w:cs="Calibri"/>
                <w:sz w:val="22"/>
                <w:szCs w:val="22"/>
                <w:lang w:bidi="hi-IN"/>
              </w:rPr>
            </w:pPr>
            <w:r w:rsidRPr="00C10D81">
              <w:rPr>
                <w:rFonts w:ascii="Calibri" w:hAnsi="Calibri" w:cs="Calibri"/>
                <w:sz w:val="22"/>
                <w:szCs w:val="22"/>
                <w:lang w:bidi="hi-IN"/>
              </w:rPr>
              <w:t>D.7</w:t>
            </w:r>
          </w:p>
        </w:tc>
        <w:tc>
          <w:tcPr>
            <w:tcW w:w="8467" w:type="dxa"/>
            <w:tcBorders>
              <w:top w:val="nil"/>
              <w:left w:val="nil"/>
              <w:bottom w:val="single" w:sz="4" w:space="0" w:color="auto"/>
              <w:right w:val="single" w:sz="4" w:space="0" w:color="auto"/>
            </w:tcBorders>
            <w:shd w:val="clear" w:color="auto" w:fill="auto"/>
            <w:hideMark/>
          </w:tcPr>
          <w:p w:rsidR="003A49DE" w:rsidRPr="005C6F02" w:rsidRDefault="003A49DE" w:rsidP="008B312A">
            <w:pPr>
              <w:rPr>
                <w:lang w:bidi="hi-IN"/>
              </w:rPr>
            </w:pPr>
            <w:r w:rsidRPr="005C6F02">
              <w:rPr>
                <w:lang w:bidi="hi-IN"/>
              </w:rPr>
              <w:t>Local Emergency Help numbers available at the center &amp; operators aware of the same</w:t>
            </w:r>
          </w:p>
        </w:tc>
      </w:tr>
    </w:tbl>
    <w:p w:rsidR="00BB7734" w:rsidRPr="00C10D81" w:rsidRDefault="00BB7734" w:rsidP="00BB7734">
      <w:pPr>
        <w:spacing w:line="360" w:lineRule="auto"/>
        <w:ind w:left="900"/>
        <w:jc w:val="both"/>
      </w:pPr>
    </w:p>
    <w:p w:rsidR="00BB7734" w:rsidRPr="00C10D81" w:rsidRDefault="00BB7734" w:rsidP="00602746">
      <w:pPr>
        <w:numPr>
          <w:ilvl w:val="0"/>
          <w:numId w:val="8"/>
        </w:numPr>
        <w:tabs>
          <w:tab w:val="clear" w:pos="2160"/>
        </w:tabs>
        <w:spacing w:line="360" w:lineRule="auto"/>
        <w:ind w:left="1260" w:hanging="360"/>
        <w:jc w:val="both"/>
      </w:pPr>
      <w:r w:rsidRPr="00C10D81">
        <w:t xml:space="preserve">An enrolment center shall be manned by a supervisor and technical personnel in addition to the operators at the enrolling stations. A ratio of 5:1 operators to supervisors as well as operators to technical staff subject to a minimum of </w:t>
      </w:r>
      <w:proofErr w:type="gramStart"/>
      <w:r w:rsidRPr="00C10D81">
        <w:t xml:space="preserve">one </w:t>
      </w:r>
      <w:r w:rsidR="008F3B5D" w:rsidRPr="00C10D81">
        <w:t xml:space="preserve"> supervisor</w:t>
      </w:r>
      <w:proofErr w:type="gramEnd"/>
      <w:r w:rsidR="008F3B5D" w:rsidRPr="00C10D81">
        <w:t xml:space="preserve"> </w:t>
      </w:r>
      <w:r w:rsidRPr="00C10D81">
        <w:t xml:space="preserve">per one enrolment centre should be maintained by the Enrolment Agency. </w:t>
      </w:r>
    </w:p>
    <w:p w:rsidR="00BB7734" w:rsidRPr="00C10D81" w:rsidRDefault="00BB7734" w:rsidP="00602746">
      <w:pPr>
        <w:numPr>
          <w:ilvl w:val="0"/>
          <w:numId w:val="8"/>
        </w:numPr>
        <w:tabs>
          <w:tab w:val="clear" w:pos="2160"/>
        </w:tabs>
        <w:spacing w:line="360" w:lineRule="auto"/>
        <w:ind w:left="1260" w:hanging="360"/>
        <w:jc w:val="both"/>
      </w:pPr>
      <w:r w:rsidRPr="00C10D81">
        <w:lastRenderedPageBreak/>
        <w:t>The premises of the enrolment center are expected to be provided by the Government authorities wherever available. However the enrolling agency shall ensure required infrastructure like connectivity, power (if not already available) etc</w:t>
      </w:r>
      <w:r w:rsidR="002F5268">
        <w:t>.</w:t>
      </w:r>
      <w:r w:rsidRPr="00C10D81">
        <w:t xml:space="preserve"> with the help of the local body authorities. In cases where such facilities are not available, the enrolling agency shall be responsible for providing alternate arrangements like power generator etc.</w:t>
      </w:r>
    </w:p>
    <w:p w:rsidR="00BB7734" w:rsidRPr="00C10D81" w:rsidRDefault="00BB7734" w:rsidP="00602746">
      <w:pPr>
        <w:numPr>
          <w:ilvl w:val="0"/>
          <w:numId w:val="8"/>
        </w:numPr>
        <w:tabs>
          <w:tab w:val="clear" w:pos="2160"/>
        </w:tabs>
        <w:spacing w:line="360" w:lineRule="auto"/>
        <w:ind w:left="1260" w:hanging="360"/>
        <w:jc w:val="both"/>
      </w:pPr>
      <w:r w:rsidRPr="00C10D81">
        <w:t>An area in the enrolment center shall be clearly demarcated for enrollees waiting to be enrolled and facilities for seating should be provided.</w:t>
      </w:r>
    </w:p>
    <w:p w:rsidR="00BB7734" w:rsidRPr="00C10D81" w:rsidRDefault="00BB7734" w:rsidP="00602746">
      <w:pPr>
        <w:numPr>
          <w:ilvl w:val="0"/>
          <w:numId w:val="8"/>
        </w:numPr>
        <w:tabs>
          <w:tab w:val="clear" w:pos="2160"/>
        </w:tabs>
        <w:spacing w:line="360" w:lineRule="auto"/>
        <w:ind w:left="1260" w:hanging="360"/>
        <w:jc w:val="both"/>
      </w:pPr>
      <w:r w:rsidRPr="00C10D81">
        <w:t xml:space="preserve">In case of </w:t>
      </w:r>
      <w:r w:rsidR="00240B37" w:rsidRPr="00C10D81">
        <w:t>camp mode</w:t>
      </w:r>
      <w:r w:rsidRPr="00C10D81">
        <w:t xml:space="preserve"> enrolment centers/stations</w:t>
      </w:r>
      <w:r w:rsidR="002D4C2F" w:rsidRPr="00C10D81">
        <w:t xml:space="preserve"> also</w:t>
      </w:r>
      <w:r w:rsidRPr="00C10D81">
        <w:t xml:space="preserve">, the decision on frequency/period of availability shall be decided by the Registrar based on density of population, geographical terrain etc. </w:t>
      </w:r>
    </w:p>
    <w:p w:rsidR="00BB7734" w:rsidRPr="00C10D81" w:rsidRDefault="00BB7734" w:rsidP="00602746">
      <w:pPr>
        <w:numPr>
          <w:ilvl w:val="0"/>
          <w:numId w:val="8"/>
        </w:numPr>
        <w:tabs>
          <w:tab w:val="clear" w:pos="2160"/>
        </w:tabs>
        <w:spacing w:line="360" w:lineRule="auto"/>
        <w:ind w:left="1260" w:hanging="360"/>
        <w:jc w:val="both"/>
      </w:pPr>
      <w:r w:rsidRPr="00C10D81">
        <w:t>Key figures on the enrolment stations/centers are p</w:t>
      </w:r>
      <w:r w:rsidR="00FE5347">
        <w:t xml:space="preserve">rovided separately in Annexure </w:t>
      </w:r>
      <w:r w:rsidR="00E727C9" w:rsidRPr="00C10D81">
        <w:t>II</w:t>
      </w:r>
      <w:r w:rsidR="00FE5347">
        <w:t>I</w:t>
      </w:r>
      <w:r w:rsidR="00E727C9" w:rsidRPr="00C10D81">
        <w:t xml:space="preserve"> of </w:t>
      </w:r>
      <w:r w:rsidR="002F5268">
        <w:t>this docu</w:t>
      </w:r>
      <w:r w:rsidR="00FE5347">
        <w:t>me</w:t>
      </w:r>
      <w:r w:rsidR="002F5268">
        <w:t>nt</w:t>
      </w:r>
      <w:r w:rsidRPr="00C10D81">
        <w:t>.</w:t>
      </w:r>
    </w:p>
    <w:p w:rsidR="00BB7734" w:rsidRPr="00C10D81" w:rsidRDefault="00BB7734" w:rsidP="00BB7734">
      <w:pPr>
        <w:spacing w:line="360" w:lineRule="auto"/>
        <w:ind w:left="900"/>
        <w:jc w:val="both"/>
      </w:pPr>
    </w:p>
    <w:p w:rsidR="00BB7734" w:rsidRPr="00C10D81" w:rsidRDefault="008D39B4" w:rsidP="00BB7734">
      <w:pPr>
        <w:widowControl w:val="0"/>
        <w:shd w:val="clear" w:color="auto" w:fill="E6E6E6"/>
        <w:tabs>
          <w:tab w:val="num" w:pos="360"/>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bookmarkStart w:id="63" w:name="_Toc266917756"/>
      <w:bookmarkStart w:id="64" w:name="_Toc267167345"/>
      <w:bookmarkStart w:id="65" w:name="_Toc267168722"/>
      <w:bookmarkStart w:id="66" w:name="_Toc271181648"/>
      <w:bookmarkStart w:id="67" w:name="_Toc387150489"/>
      <w:bookmarkStart w:id="68" w:name="_Toc387150518"/>
      <w:bookmarkStart w:id="69" w:name="_Toc387678716"/>
      <w:r w:rsidRPr="00C10D81">
        <w:rPr>
          <w:rStyle w:val="Heading3Char"/>
          <w:rFonts w:ascii="Times New Roman" w:hAnsi="Times New Roman" w:cs="Times New Roman"/>
          <w:sz w:val="24"/>
          <w:szCs w:val="24"/>
        </w:rPr>
        <w:t>1</w:t>
      </w:r>
      <w:r w:rsidR="00BB7734" w:rsidRPr="00C10D81">
        <w:rPr>
          <w:rStyle w:val="Heading3Char"/>
          <w:rFonts w:ascii="Times New Roman" w:hAnsi="Times New Roman" w:cs="Times New Roman"/>
          <w:sz w:val="24"/>
          <w:szCs w:val="24"/>
        </w:rPr>
        <w:t>.1.3 Hire &amp; Train Manpower for Enrolment</w:t>
      </w:r>
      <w:bookmarkEnd w:id="63"/>
      <w:bookmarkEnd w:id="64"/>
      <w:bookmarkEnd w:id="65"/>
      <w:bookmarkEnd w:id="66"/>
      <w:bookmarkEnd w:id="67"/>
      <w:bookmarkEnd w:id="68"/>
      <w:bookmarkEnd w:id="69"/>
    </w:p>
    <w:p w:rsidR="00BB7734" w:rsidRPr="00C10D81" w:rsidRDefault="00BB7734" w:rsidP="00BB7734">
      <w:pPr>
        <w:widowControl w:val="0"/>
        <w:tabs>
          <w:tab w:val="num" w:pos="360"/>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p>
    <w:p w:rsidR="00BB7734" w:rsidRPr="00C10D81" w:rsidRDefault="00BB7734" w:rsidP="00BB7734">
      <w:pPr>
        <w:spacing w:line="360" w:lineRule="auto"/>
        <w:jc w:val="both"/>
        <w:rPr>
          <w:b/>
        </w:rPr>
      </w:pPr>
      <w:r w:rsidRPr="00C10D81">
        <w:rPr>
          <w:b/>
        </w:rPr>
        <w:t xml:space="preserve">Hiring Manpower: </w:t>
      </w:r>
    </w:p>
    <w:p w:rsidR="00BB7734" w:rsidRPr="00C10D81" w:rsidRDefault="00BB7734" w:rsidP="00BB7734">
      <w:pPr>
        <w:spacing w:line="360" w:lineRule="auto"/>
        <w:jc w:val="both"/>
      </w:pPr>
      <w:r w:rsidRPr="00C10D81">
        <w:t>The Enrolling Agency shall hire manpower to operate the enrolment station/center as per the guidelines prescribed by UIDAI.</w:t>
      </w:r>
    </w:p>
    <w:p w:rsidR="00BB7734" w:rsidRPr="00C813AD" w:rsidRDefault="00BB7734" w:rsidP="00BB7734">
      <w:pPr>
        <w:spacing w:line="360" w:lineRule="auto"/>
        <w:jc w:val="both"/>
      </w:pPr>
    </w:p>
    <w:p w:rsidR="00C813AD" w:rsidRPr="00C813AD" w:rsidRDefault="00BB7734" w:rsidP="00C813AD">
      <w:pPr>
        <w:numPr>
          <w:ilvl w:val="0"/>
          <w:numId w:val="2"/>
        </w:numPr>
        <w:tabs>
          <w:tab w:val="num" w:pos="1260"/>
        </w:tabs>
        <w:spacing w:line="360" w:lineRule="auto"/>
        <w:ind w:left="1260" w:hanging="360"/>
        <w:jc w:val="both"/>
      </w:pPr>
      <w:r w:rsidRPr="00C813AD">
        <w:rPr>
          <w:u w:val="single"/>
        </w:rPr>
        <w:t>Operator</w:t>
      </w:r>
      <w:r w:rsidRPr="00C813AD">
        <w:t xml:space="preserve">: </w:t>
      </w:r>
      <w:r w:rsidR="00C813AD" w:rsidRPr="00C813AD">
        <w:t>An Operator is employed by an Enrolment Agency to execute enrolment at the enrolment stations.  To qualify for this role, person should satisfy the following criteria:</w:t>
      </w:r>
    </w:p>
    <w:p w:rsidR="00C813AD" w:rsidRPr="00C813AD" w:rsidRDefault="00C813AD" w:rsidP="00814DF3">
      <w:pPr>
        <w:pStyle w:val="NoSpacing"/>
        <w:numPr>
          <w:ilvl w:val="0"/>
          <w:numId w:val="35"/>
        </w:numPr>
        <w:ind w:left="1080"/>
        <w:jc w:val="both"/>
        <w:rPr>
          <w:rFonts w:ascii="Times New Roman" w:hAnsi="Times New Roman" w:cs="Times New Roman"/>
          <w:sz w:val="24"/>
          <w:szCs w:val="24"/>
        </w:rPr>
      </w:pPr>
      <w:r w:rsidRPr="00C813AD">
        <w:rPr>
          <w:rFonts w:ascii="Times New Roman" w:hAnsi="Times New Roman" w:cs="Times New Roman"/>
          <w:sz w:val="24"/>
          <w:szCs w:val="24"/>
        </w:rPr>
        <w:t>The person should be of age 18 years and above.</w:t>
      </w:r>
    </w:p>
    <w:p w:rsidR="00C813AD" w:rsidRPr="00C813AD" w:rsidRDefault="00C813AD" w:rsidP="00814DF3">
      <w:pPr>
        <w:pStyle w:val="NoSpacing"/>
        <w:numPr>
          <w:ilvl w:val="0"/>
          <w:numId w:val="35"/>
        </w:numPr>
        <w:ind w:left="1080"/>
        <w:jc w:val="both"/>
        <w:rPr>
          <w:rFonts w:ascii="Times New Roman" w:hAnsi="Times New Roman" w:cs="Times New Roman"/>
          <w:sz w:val="24"/>
          <w:szCs w:val="24"/>
        </w:rPr>
      </w:pPr>
      <w:r w:rsidRPr="00C813AD">
        <w:rPr>
          <w:rFonts w:ascii="Times New Roman" w:hAnsi="Times New Roman" w:cs="Times New Roman"/>
          <w:sz w:val="24"/>
          <w:szCs w:val="24"/>
        </w:rPr>
        <w:t>The person shall be minimum 10+2 pass.</w:t>
      </w:r>
    </w:p>
    <w:p w:rsidR="00C813AD" w:rsidRPr="00C813AD" w:rsidRDefault="00C813AD" w:rsidP="00814DF3">
      <w:pPr>
        <w:pStyle w:val="NoSpacing"/>
        <w:numPr>
          <w:ilvl w:val="0"/>
          <w:numId w:val="35"/>
        </w:numPr>
        <w:ind w:left="1080"/>
        <w:jc w:val="both"/>
        <w:rPr>
          <w:rFonts w:ascii="Times New Roman" w:hAnsi="Times New Roman" w:cs="Times New Roman"/>
          <w:sz w:val="24"/>
          <w:szCs w:val="24"/>
        </w:rPr>
      </w:pPr>
      <w:r w:rsidRPr="00C813AD">
        <w:rPr>
          <w:rFonts w:ascii="Times New Roman" w:hAnsi="Times New Roman" w:cs="Times New Roman"/>
          <w:sz w:val="24"/>
          <w:szCs w:val="24"/>
        </w:rPr>
        <w:t>The person should have a basic understanding of operating a computer and should be comfortable with local language keyboard and transliteration.</w:t>
      </w:r>
    </w:p>
    <w:p w:rsidR="00C813AD" w:rsidRPr="00C813AD" w:rsidRDefault="00C813AD" w:rsidP="00814DF3">
      <w:pPr>
        <w:pStyle w:val="NoSpacing"/>
        <w:ind w:left="1080"/>
        <w:jc w:val="both"/>
        <w:rPr>
          <w:rFonts w:ascii="Times New Roman" w:hAnsi="Times New Roman" w:cs="Times New Roman"/>
          <w:sz w:val="24"/>
          <w:szCs w:val="24"/>
        </w:rPr>
      </w:pPr>
    </w:p>
    <w:p w:rsidR="00C813AD" w:rsidRPr="00C813AD" w:rsidRDefault="00C813AD" w:rsidP="00814DF3">
      <w:pPr>
        <w:spacing w:line="360" w:lineRule="auto"/>
        <w:ind w:left="360" w:firstLine="360"/>
        <w:jc w:val="both"/>
      </w:pPr>
      <w:r w:rsidRPr="00C813AD">
        <w:t xml:space="preserve">Before starting work as an Operator: </w:t>
      </w:r>
    </w:p>
    <w:p w:rsidR="00C813AD" w:rsidRPr="00C813AD" w:rsidRDefault="00C813AD" w:rsidP="00814DF3">
      <w:pPr>
        <w:pStyle w:val="NoSpacing"/>
        <w:numPr>
          <w:ilvl w:val="0"/>
          <w:numId w:val="36"/>
        </w:numPr>
        <w:ind w:left="1080"/>
        <w:jc w:val="both"/>
        <w:rPr>
          <w:rFonts w:ascii="Times New Roman" w:hAnsi="Times New Roman" w:cs="Times New Roman"/>
          <w:sz w:val="24"/>
          <w:szCs w:val="24"/>
        </w:rPr>
      </w:pPr>
      <w:r w:rsidRPr="00C813AD">
        <w:rPr>
          <w:rFonts w:ascii="Times New Roman" w:hAnsi="Times New Roman" w:cs="Times New Roman"/>
          <w:sz w:val="24"/>
          <w:szCs w:val="24"/>
        </w:rPr>
        <w:t xml:space="preserve">The Operator should have been enrolled for Aadhaar and his/her Aadhaar number should have been generated. </w:t>
      </w:r>
    </w:p>
    <w:p w:rsidR="00C813AD" w:rsidRPr="00C813AD" w:rsidRDefault="00C813AD" w:rsidP="00814DF3">
      <w:pPr>
        <w:pStyle w:val="NoSpacing"/>
        <w:numPr>
          <w:ilvl w:val="0"/>
          <w:numId w:val="36"/>
        </w:numPr>
        <w:ind w:left="1080"/>
        <w:jc w:val="both"/>
        <w:rPr>
          <w:rFonts w:ascii="Times New Roman" w:hAnsi="Times New Roman" w:cs="Times New Roman"/>
          <w:sz w:val="24"/>
          <w:szCs w:val="24"/>
        </w:rPr>
      </w:pPr>
      <w:r w:rsidRPr="00C813AD">
        <w:rPr>
          <w:rFonts w:ascii="Times New Roman" w:hAnsi="Times New Roman" w:cs="Times New Roman"/>
          <w:sz w:val="24"/>
          <w:szCs w:val="24"/>
        </w:rPr>
        <w:t>The Operator should have undergone training on the process of UID Enrolment and various equipment and devices used during Aadhaar enrolment. Organi</w:t>
      </w:r>
      <w:r w:rsidR="00814DF3">
        <w:rPr>
          <w:rFonts w:ascii="Times New Roman" w:hAnsi="Times New Roman" w:cs="Times New Roman"/>
          <w:sz w:val="24"/>
          <w:szCs w:val="24"/>
        </w:rPr>
        <w:t>z</w:t>
      </w:r>
      <w:r w:rsidRPr="00C813AD">
        <w:rPr>
          <w:rFonts w:ascii="Times New Roman" w:hAnsi="Times New Roman" w:cs="Times New Roman"/>
          <w:sz w:val="24"/>
          <w:szCs w:val="24"/>
        </w:rPr>
        <w:t>ing this training is the responsibility of the EA.</w:t>
      </w:r>
    </w:p>
    <w:p w:rsidR="00C813AD" w:rsidRPr="00C813AD" w:rsidRDefault="00C813AD" w:rsidP="00814DF3">
      <w:pPr>
        <w:pStyle w:val="NoSpacing"/>
        <w:numPr>
          <w:ilvl w:val="0"/>
          <w:numId w:val="36"/>
        </w:numPr>
        <w:ind w:left="1080"/>
        <w:jc w:val="both"/>
        <w:rPr>
          <w:rFonts w:ascii="Times New Roman" w:hAnsi="Times New Roman" w:cs="Times New Roman"/>
          <w:sz w:val="24"/>
          <w:szCs w:val="24"/>
        </w:rPr>
      </w:pPr>
      <w:r w:rsidRPr="00C813AD">
        <w:rPr>
          <w:rFonts w:ascii="Times New Roman" w:hAnsi="Times New Roman" w:cs="Times New Roman"/>
          <w:sz w:val="24"/>
          <w:szCs w:val="24"/>
        </w:rPr>
        <w:t>The Operator should have obtained certificate from a testing and certifying agency authorized by UIDAI.</w:t>
      </w:r>
    </w:p>
    <w:p w:rsidR="00C813AD" w:rsidRPr="00C813AD" w:rsidRDefault="00C813AD" w:rsidP="00814DF3">
      <w:pPr>
        <w:pStyle w:val="NoSpacing"/>
        <w:numPr>
          <w:ilvl w:val="0"/>
          <w:numId w:val="36"/>
        </w:numPr>
        <w:ind w:left="1080"/>
        <w:jc w:val="both"/>
        <w:rPr>
          <w:rFonts w:ascii="Times New Roman" w:hAnsi="Times New Roman" w:cs="Times New Roman"/>
          <w:sz w:val="24"/>
          <w:szCs w:val="24"/>
        </w:rPr>
      </w:pPr>
      <w:r w:rsidRPr="00C813AD">
        <w:rPr>
          <w:rFonts w:ascii="Times New Roman" w:hAnsi="Times New Roman" w:cs="Times New Roman"/>
          <w:sz w:val="24"/>
          <w:szCs w:val="24"/>
        </w:rPr>
        <w:lastRenderedPageBreak/>
        <w:t>The Operator should have been activated, in accordance with UIDAI guidelines, prior to commencing enrolments. The Enrolment Agency is required to have a unique Operator ID for each, to activate them.</w:t>
      </w:r>
    </w:p>
    <w:p w:rsidR="00BB7734" w:rsidRPr="00C10D81" w:rsidRDefault="00BB7734" w:rsidP="00814DF3">
      <w:pPr>
        <w:spacing w:line="360" w:lineRule="auto"/>
        <w:jc w:val="both"/>
      </w:pPr>
    </w:p>
    <w:p w:rsidR="00814DF3" w:rsidRPr="00814DF3" w:rsidRDefault="00BB7734" w:rsidP="00814DF3">
      <w:pPr>
        <w:numPr>
          <w:ilvl w:val="0"/>
          <w:numId w:val="2"/>
        </w:numPr>
        <w:tabs>
          <w:tab w:val="num" w:pos="1260"/>
        </w:tabs>
        <w:spacing w:line="360" w:lineRule="auto"/>
        <w:ind w:left="1260" w:hanging="360"/>
        <w:jc w:val="both"/>
      </w:pPr>
      <w:r w:rsidRPr="00814DF3">
        <w:rPr>
          <w:u w:val="single"/>
        </w:rPr>
        <w:t>Supervisor</w:t>
      </w:r>
      <w:r w:rsidRPr="00814DF3">
        <w:t xml:space="preserve">: </w:t>
      </w:r>
      <w:r w:rsidR="00814DF3" w:rsidRPr="00814DF3">
        <w:t>A Supervisor is employed by an Enrolment Agency to operate and manage enrolment centers. It is mandatory to have one Supervisor at each Enrolment Centre. To qualify for this role, the person should satisfy the following criteria:</w:t>
      </w:r>
    </w:p>
    <w:p w:rsidR="00814DF3" w:rsidRPr="00814DF3" w:rsidRDefault="00814DF3" w:rsidP="00814DF3">
      <w:pPr>
        <w:pStyle w:val="NoSpacing"/>
        <w:numPr>
          <w:ilvl w:val="0"/>
          <w:numId w:val="37"/>
        </w:numPr>
        <w:ind w:left="1080"/>
        <w:jc w:val="both"/>
        <w:rPr>
          <w:rFonts w:ascii="Times New Roman" w:hAnsi="Times New Roman" w:cs="Times New Roman"/>
          <w:sz w:val="24"/>
          <w:szCs w:val="24"/>
        </w:rPr>
      </w:pPr>
      <w:r w:rsidRPr="00814DF3">
        <w:rPr>
          <w:rFonts w:ascii="Times New Roman" w:hAnsi="Times New Roman" w:cs="Times New Roman"/>
          <w:sz w:val="24"/>
          <w:szCs w:val="24"/>
        </w:rPr>
        <w:t>The person should be of age 18 years and above.</w:t>
      </w:r>
    </w:p>
    <w:p w:rsidR="00814DF3" w:rsidRPr="00814DF3" w:rsidRDefault="00814DF3" w:rsidP="00814DF3">
      <w:pPr>
        <w:pStyle w:val="NoSpacing"/>
        <w:numPr>
          <w:ilvl w:val="0"/>
          <w:numId w:val="37"/>
        </w:numPr>
        <w:ind w:left="1080"/>
        <w:jc w:val="both"/>
        <w:rPr>
          <w:rFonts w:ascii="Times New Roman" w:hAnsi="Times New Roman" w:cs="Times New Roman"/>
          <w:sz w:val="24"/>
          <w:szCs w:val="24"/>
        </w:rPr>
      </w:pPr>
      <w:r w:rsidRPr="00814DF3">
        <w:rPr>
          <w:rFonts w:ascii="Times New Roman" w:hAnsi="Times New Roman" w:cs="Times New Roman"/>
          <w:sz w:val="24"/>
          <w:szCs w:val="24"/>
        </w:rPr>
        <w:t>The person shall be 10+2 pass and should preferably  be a graduate</w:t>
      </w:r>
    </w:p>
    <w:p w:rsidR="00814DF3" w:rsidRPr="00814DF3" w:rsidRDefault="00814DF3" w:rsidP="00814DF3">
      <w:pPr>
        <w:pStyle w:val="NoSpacing"/>
        <w:numPr>
          <w:ilvl w:val="0"/>
          <w:numId w:val="37"/>
        </w:numPr>
        <w:ind w:left="1080"/>
        <w:jc w:val="both"/>
        <w:rPr>
          <w:rFonts w:ascii="Times New Roman" w:hAnsi="Times New Roman" w:cs="Times New Roman"/>
          <w:sz w:val="24"/>
          <w:szCs w:val="24"/>
        </w:rPr>
      </w:pPr>
      <w:r w:rsidRPr="00814DF3">
        <w:rPr>
          <w:rFonts w:ascii="Times New Roman" w:hAnsi="Times New Roman" w:cs="Times New Roman"/>
          <w:sz w:val="24"/>
          <w:szCs w:val="24"/>
        </w:rPr>
        <w:t>The person should have a good understanding and experience of using a computer</w:t>
      </w:r>
    </w:p>
    <w:p w:rsidR="00814DF3" w:rsidRPr="00814DF3" w:rsidRDefault="00814DF3" w:rsidP="00814DF3">
      <w:pPr>
        <w:pStyle w:val="NoSpacing"/>
        <w:numPr>
          <w:ilvl w:val="0"/>
          <w:numId w:val="37"/>
        </w:numPr>
        <w:ind w:left="1080"/>
        <w:jc w:val="both"/>
        <w:rPr>
          <w:rFonts w:ascii="Times New Roman" w:hAnsi="Times New Roman" w:cs="Times New Roman"/>
          <w:sz w:val="24"/>
          <w:szCs w:val="24"/>
        </w:rPr>
      </w:pPr>
      <w:r w:rsidRPr="00814DF3">
        <w:rPr>
          <w:rFonts w:ascii="Times New Roman" w:hAnsi="Times New Roman" w:cs="Times New Roman"/>
          <w:sz w:val="24"/>
          <w:szCs w:val="24"/>
        </w:rPr>
        <w:t xml:space="preserve">The person should preferably have prior experience of working in Aadhaar Enrolment program </w:t>
      </w:r>
    </w:p>
    <w:p w:rsidR="00814DF3" w:rsidRPr="00814DF3" w:rsidRDefault="00814DF3" w:rsidP="00814DF3">
      <w:pPr>
        <w:spacing w:line="360" w:lineRule="auto"/>
        <w:ind w:left="360" w:firstLine="360"/>
        <w:jc w:val="both"/>
      </w:pPr>
      <w:r w:rsidRPr="00814DF3">
        <w:t xml:space="preserve">Before starting work as a Supervisor: </w:t>
      </w:r>
    </w:p>
    <w:p w:rsidR="00814DF3" w:rsidRPr="00814DF3" w:rsidRDefault="00814DF3" w:rsidP="00814DF3">
      <w:pPr>
        <w:pStyle w:val="NoSpacing"/>
        <w:numPr>
          <w:ilvl w:val="0"/>
          <w:numId w:val="38"/>
        </w:numPr>
        <w:ind w:left="1080"/>
        <w:jc w:val="both"/>
        <w:rPr>
          <w:rFonts w:ascii="Times New Roman" w:hAnsi="Times New Roman" w:cs="Times New Roman"/>
          <w:sz w:val="24"/>
          <w:szCs w:val="24"/>
        </w:rPr>
      </w:pPr>
      <w:r w:rsidRPr="00814DF3">
        <w:rPr>
          <w:rFonts w:ascii="Times New Roman" w:hAnsi="Times New Roman" w:cs="Times New Roman"/>
          <w:sz w:val="24"/>
          <w:szCs w:val="24"/>
        </w:rPr>
        <w:t xml:space="preserve">The Supervisor should have been enrolled for Aadhaar and his/her Aadhaar number should have been generated. </w:t>
      </w:r>
    </w:p>
    <w:p w:rsidR="00814DF3" w:rsidRPr="00814DF3" w:rsidRDefault="00814DF3" w:rsidP="00814DF3">
      <w:pPr>
        <w:pStyle w:val="NoSpacing"/>
        <w:numPr>
          <w:ilvl w:val="0"/>
          <w:numId w:val="38"/>
        </w:numPr>
        <w:ind w:left="1080"/>
        <w:jc w:val="both"/>
        <w:rPr>
          <w:rFonts w:ascii="Times New Roman" w:hAnsi="Times New Roman" w:cs="Times New Roman"/>
          <w:sz w:val="24"/>
          <w:szCs w:val="24"/>
        </w:rPr>
      </w:pPr>
      <w:r w:rsidRPr="00814DF3">
        <w:rPr>
          <w:rFonts w:ascii="Times New Roman" w:hAnsi="Times New Roman" w:cs="Times New Roman"/>
          <w:sz w:val="24"/>
          <w:szCs w:val="24"/>
        </w:rPr>
        <w:t xml:space="preserve">The Supervisor should have undergone training on the process of UID Enrolment and various equipment and devices used during Aadhaar enrolment. </w:t>
      </w:r>
    </w:p>
    <w:p w:rsidR="00814DF3" w:rsidRPr="00814DF3" w:rsidRDefault="00814DF3" w:rsidP="00814DF3">
      <w:pPr>
        <w:pStyle w:val="NoSpacing"/>
        <w:numPr>
          <w:ilvl w:val="0"/>
          <w:numId w:val="38"/>
        </w:numPr>
        <w:ind w:left="1080"/>
        <w:jc w:val="both"/>
        <w:rPr>
          <w:rFonts w:ascii="Times New Roman" w:hAnsi="Times New Roman" w:cs="Times New Roman"/>
          <w:sz w:val="24"/>
          <w:szCs w:val="24"/>
        </w:rPr>
      </w:pPr>
      <w:r w:rsidRPr="00814DF3">
        <w:rPr>
          <w:rFonts w:ascii="Times New Roman" w:hAnsi="Times New Roman" w:cs="Times New Roman"/>
          <w:sz w:val="24"/>
          <w:szCs w:val="24"/>
        </w:rPr>
        <w:t>The Supervisor should have obtained certificate from a testing and certification agency appointed by UIDAI.</w:t>
      </w:r>
    </w:p>
    <w:p w:rsidR="00814DF3" w:rsidRPr="00814DF3" w:rsidRDefault="00814DF3" w:rsidP="00814DF3">
      <w:pPr>
        <w:pStyle w:val="NoSpacing"/>
        <w:numPr>
          <w:ilvl w:val="0"/>
          <w:numId w:val="38"/>
        </w:numPr>
        <w:ind w:left="1080"/>
        <w:jc w:val="both"/>
        <w:rPr>
          <w:rFonts w:ascii="Times New Roman" w:hAnsi="Times New Roman" w:cs="Times New Roman"/>
          <w:sz w:val="24"/>
          <w:szCs w:val="24"/>
        </w:rPr>
      </w:pPr>
      <w:r w:rsidRPr="00814DF3">
        <w:rPr>
          <w:rFonts w:ascii="Times New Roman" w:hAnsi="Times New Roman" w:cs="Times New Roman"/>
          <w:sz w:val="24"/>
          <w:szCs w:val="24"/>
        </w:rPr>
        <w:t>The Supervisor should have been activated in accordance with UIDAI guidelines prior to commencing enrolments. The Enrolment Agency is required to have a unique ID for each, to activate them.</w:t>
      </w:r>
    </w:p>
    <w:p w:rsidR="00BB7734" w:rsidRPr="00C10D81" w:rsidRDefault="00BB7734" w:rsidP="00BB7734">
      <w:pPr>
        <w:spacing w:line="360" w:lineRule="auto"/>
        <w:ind w:left="1260"/>
        <w:jc w:val="both"/>
      </w:pPr>
    </w:p>
    <w:p w:rsidR="00BB7734" w:rsidRPr="00C10D81" w:rsidRDefault="00BB7734" w:rsidP="00814DF3">
      <w:pPr>
        <w:numPr>
          <w:ilvl w:val="0"/>
          <w:numId w:val="2"/>
        </w:numPr>
        <w:tabs>
          <w:tab w:val="num" w:pos="1260"/>
        </w:tabs>
        <w:spacing w:line="360" w:lineRule="auto"/>
        <w:ind w:left="1260" w:hanging="360"/>
        <w:jc w:val="both"/>
      </w:pPr>
      <w:r w:rsidRPr="00C10D81">
        <w:t xml:space="preserve"> </w:t>
      </w:r>
      <w:r w:rsidRPr="00C10D81">
        <w:rPr>
          <w:u w:val="single"/>
        </w:rPr>
        <w:t xml:space="preserve">Technical </w:t>
      </w:r>
      <w:proofErr w:type="gramStart"/>
      <w:r w:rsidRPr="00C10D81">
        <w:rPr>
          <w:u w:val="single"/>
        </w:rPr>
        <w:t>personnel</w:t>
      </w:r>
      <w:r w:rsidRPr="00C10D81">
        <w:t xml:space="preserve"> :</w:t>
      </w:r>
      <w:proofErr w:type="gramEnd"/>
      <w:r w:rsidRPr="00C10D81">
        <w:t xml:space="preserve"> The enrolling agency shall hire Technical personnel to provide technical support during enrolment at the enrolment centers</w:t>
      </w:r>
      <w:r w:rsidR="00814DF3">
        <w:t>.</w:t>
      </w:r>
    </w:p>
    <w:p w:rsidR="00BB7734" w:rsidRPr="00C10D81" w:rsidRDefault="00BB7734" w:rsidP="00BB7734">
      <w:pPr>
        <w:spacing w:line="360" w:lineRule="auto"/>
        <w:ind w:left="1260"/>
        <w:jc w:val="both"/>
      </w:pPr>
    </w:p>
    <w:p w:rsidR="00BB7734" w:rsidRPr="00C10D81" w:rsidRDefault="00BB7734" w:rsidP="00BB7734">
      <w:pPr>
        <w:numPr>
          <w:ilvl w:val="0"/>
          <w:numId w:val="2"/>
        </w:numPr>
        <w:tabs>
          <w:tab w:val="num" w:pos="1260"/>
        </w:tabs>
        <w:spacing w:line="360" w:lineRule="auto"/>
        <w:ind w:left="1260" w:hanging="360"/>
        <w:jc w:val="both"/>
      </w:pPr>
      <w:r w:rsidRPr="00C10D81">
        <w:rPr>
          <w:u w:val="single"/>
        </w:rPr>
        <w:t>Induction training</w:t>
      </w:r>
      <w:r w:rsidRPr="00C10D81">
        <w:t>: After hiring the personnel as described above, the Enrolment Agency should impart induction training on the various activities involved in the enrolment process to enable them to understand and adjust to the local situation. The induction training is to be given just before actual deployment of the personnel for enrolment operations. The period of induction training shall be from 10 to 15 days.</w:t>
      </w:r>
    </w:p>
    <w:p w:rsidR="00BB7734" w:rsidRPr="00C10D81" w:rsidRDefault="00BB7734" w:rsidP="00BB7734">
      <w:pPr>
        <w:spacing w:line="360" w:lineRule="auto"/>
        <w:ind w:left="1980"/>
        <w:jc w:val="both"/>
      </w:pPr>
    </w:p>
    <w:p w:rsidR="00BB7734" w:rsidRPr="00C10D81" w:rsidRDefault="004E5075" w:rsidP="00BB7734">
      <w:pPr>
        <w:spacing w:line="360" w:lineRule="auto"/>
        <w:jc w:val="both"/>
      </w:pPr>
      <w:r w:rsidRPr="00C10D81">
        <w:rPr>
          <w:b/>
        </w:rPr>
        <w:br w:type="page"/>
      </w:r>
      <w:r w:rsidR="00BB7734" w:rsidRPr="00C10D81">
        <w:rPr>
          <w:b/>
        </w:rPr>
        <w:lastRenderedPageBreak/>
        <w:t>Training of Manpower</w:t>
      </w:r>
      <w:r w:rsidR="00BB7734" w:rsidRPr="00C10D81">
        <w:rPr>
          <w:u w:val="single"/>
        </w:rPr>
        <w:t>:</w:t>
      </w:r>
      <w:r w:rsidR="00BB7734" w:rsidRPr="00C10D81">
        <w:t xml:space="preserve"> </w:t>
      </w:r>
    </w:p>
    <w:p w:rsidR="00BB7734" w:rsidRPr="00C10D81" w:rsidRDefault="00BB7734" w:rsidP="00BB7734">
      <w:pPr>
        <w:spacing w:line="360" w:lineRule="auto"/>
        <w:jc w:val="both"/>
      </w:pPr>
      <w:r w:rsidRPr="00C10D81">
        <w:t xml:space="preserve">The EA </w:t>
      </w:r>
      <w:r w:rsidR="00ED38D5" w:rsidRPr="00C10D81">
        <w:t xml:space="preserve">shall </w:t>
      </w:r>
      <w:r w:rsidRPr="00C10D81">
        <w:t xml:space="preserve">identify resources to employ in the Enrolment operations, get them trained and certified and then deploy them on the enrolment stations. UIDAI shall empanel training institutes to impart training in UIDAI prescribed enrolment operations. EAs may opt for engaging specialized training agencies (only those who have been empanelled with UIDAI) for providing training to its enrollment personnel. However the enrolling agencies may also train their own manpower subject to certain conditions as prescribed below. </w:t>
      </w:r>
    </w:p>
    <w:p w:rsidR="00BB7734" w:rsidRPr="00C10D81" w:rsidRDefault="00BB7734" w:rsidP="00BB7734">
      <w:pPr>
        <w:spacing w:line="360" w:lineRule="auto"/>
        <w:jc w:val="both"/>
      </w:pPr>
    </w:p>
    <w:p w:rsidR="00BB7734" w:rsidRPr="00C10D81" w:rsidRDefault="00BB7734" w:rsidP="00BB7734">
      <w:pPr>
        <w:numPr>
          <w:ilvl w:val="0"/>
          <w:numId w:val="5"/>
        </w:numPr>
        <w:tabs>
          <w:tab w:val="clear" w:pos="2880"/>
          <w:tab w:val="num" w:pos="540"/>
        </w:tabs>
        <w:spacing w:line="360" w:lineRule="auto"/>
        <w:ind w:left="540" w:hanging="540"/>
        <w:jc w:val="both"/>
      </w:pPr>
      <w:r w:rsidRPr="00C10D81">
        <w:t xml:space="preserve">The training schedule and content shall be as prescribed by UIDAI on its website. </w:t>
      </w:r>
    </w:p>
    <w:p w:rsidR="00BB7734" w:rsidRPr="00C10D81" w:rsidRDefault="00BB7734" w:rsidP="00BB7734">
      <w:pPr>
        <w:numPr>
          <w:ilvl w:val="0"/>
          <w:numId w:val="5"/>
        </w:numPr>
        <w:tabs>
          <w:tab w:val="clear" w:pos="2880"/>
          <w:tab w:val="num" w:pos="540"/>
        </w:tabs>
        <w:spacing w:line="360" w:lineRule="auto"/>
        <w:ind w:left="540" w:hanging="540"/>
        <w:jc w:val="both"/>
      </w:pPr>
      <w:r w:rsidRPr="00C10D81">
        <w:t>The enrollment agency may prefer to have master trainers onboard. Master trainers shall be identified by the enrollment agency from its pool of trainers and get them trained by UIDAI/ its representative as per its schedule. Master trainers shall train the trainers.</w:t>
      </w:r>
    </w:p>
    <w:p w:rsidR="00BB7734" w:rsidRPr="00C10D81" w:rsidRDefault="00BB7734" w:rsidP="00BB7734">
      <w:pPr>
        <w:numPr>
          <w:ilvl w:val="0"/>
          <w:numId w:val="5"/>
        </w:numPr>
        <w:tabs>
          <w:tab w:val="clear" w:pos="2880"/>
          <w:tab w:val="num" w:pos="540"/>
        </w:tabs>
        <w:spacing w:line="360" w:lineRule="auto"/>
        <w:ind w:left="540" w:hanging="540"/>
        <w:jc w:val="both"/>
      </w:pPr>
      <w:r w:rsidRPr="00C10D81">
        <w:t>The enrollment agency shall have the requisite number of trainers for training its personnel. Trainers have to be trained by the Master trainers and should have passed the certification exam.</w:t>
      </w:r>
    </w:p>
    <w:p w:rsidR="00BB7734" w:rsidRPr="00C10D81" w:rsidRDefault="00BB7734" w:rsidP="00BB7734">
      <w:pPr>
        <w:numPr>
          <w:ilvl w:val="0"/>
          <w:numId w:val="5"/>
        </w:numPr>
        <w:tabs>
          <w:tab w:val="clear" w:pos="2880"/>
          <w:tab w:val="num" w:pos="540"/>
        </w:tabs>
        <w:spacing w:line="360" w:lineRule="auto"/>
        <w:ind w:left="540" w:hanging="540"/>
        <w:jc w:val="both"/>
      </w:pPr>
      <w:r w:rsidRPr="00C10D81">
        <w:t>The training and enrolment operations shall be separate activities.</w:t>
      </w:r>
    </w:p>
    <w:p w:rsidR="00BB7734" w:rsidRPr="00C10D81" w:rsidRDefault="00BB7734" w:rsidP="00BB7734">
      <w:pPr>
        <w:numPr>
          <w:ilvl w:val="0"/>
          <w:numId w:val="5"/>
        </w:numPr>
        <w:tabs>
          <w:tab w:val="clear" w:pos="2880"/>
          <w:tab w:val="num" w:pos="540"/>
        </w:tabs>
        <w:spacing w:line="360" w:lineRule="auto"/>
        <w:ind w:left="540" w:hanging="540"/>
        <w:jc w:val="both"/>
      </w:pPr>
      <w:r w:rsidRPr="00C10D81">
        <w:t>Duration of the training will vary depending on the category/ level of the participant and shall be prescribed by UIDAI on its website.</w:t>
      </w:r>
    </w:p>
    <w:p w:rsidR="00BB7734" w:rsidRPr="00C10D81" w:rsidRDefault="00001AAB" w:rsidP="00BB7734">
      <w:pPr>
        <w:numPr>
          <w:ilvl w:val="0"/>
          <w:numId w:val="5"/>
        </w:numPr>
        <w:tabs>
          <w:tab w:val="clear" w:pos="2880"/>
          <w:tab w:val="num" w:pos="540"/>
        </w:tabs>
        <w:spacing w:line="360" w:lineRule="auto"/>
        <w:ind w:left="540" w:hanging="540"/>
        <w:jc w:val="both"/>
      </w:pPr>
      <w:r w:rsidRPr="00C10D81">
        <w:t>The enrolling agency providing in</w:t>
      </w:r>
      <w:r w:rsidR="00814DF3">
        <w:t xml:space="preserve"> </w:t>
      </w:r>
      <w:r w:rsidRPr="00C10D81">
        <w:t>house</w:t>
      </w:r>
      <w:r w:rsidR="00BB7734" w:rsidRPr="00C10D81">
        <w:t xml:space="preserve"> training shall translate the training material into local language and hand it over to the course participants.</w:t>
      </w:r>
    </w:p>
    <w:p w:rsidR="00BB7734" w:rsidRPr="00C10D81" w:rsidRDefault="00BB7734" w:rsidP="00BB7734">
      <w:pPr>
        <w:numPr>
          <w:ilvl w:val="0"/>
          <w:numId w:val="5"/>
        </w:numPr>
        <w:tabs>
          <w:tab w:val="clear" w:pos="2880"/>
          <w:tab w:val="num" w:pos="540"/>
        </w:tabs>
        <w:spacing w:line="360" w:lineRule="auto"/>
        <w:ind w:left="540" w:hanging="540"/>
        <w:jc w:val="both"/>
      </w:pPr>
      <w:r w:rsidRPr="00C10D81">
        <w:t xml:space="preserve">The enrollment agency shall ensure the availability of the requisite infrastructure for imparting training which shall </w:t>
      </w:r>
      <w:r w:rsidR="000B3398" w:rsidRPr="00C10D81">
        <w:t>include</w:t>
      </w:r>
      <w:r w:rsidR="00814DF3">
        <w:t>:</w:t>
      </w:r>
    </w:p>
    <w:p w:rsidR="00BB7734" w:rsidRPr="00C10D81" w:rsidRDefault="000B3398" w:rsidP="00BB7734">
      <w:pPr>
        <w:numPr>
          <w:ilvl w:val="4"/>
          <w:numId w:val="1"/>
        </w:numPr>
        <w:tabs>
          <w:tab w:val="clear" w:pos="3600"/>
          <w:tab w:val="num" w:pos="540"/>
          <w:tab w:val="num" w:pos="1080"/>
        </w:tabs>
        <w:spacing w:line="360" w:lineRule="auto"/>
        <w:ind w:left="540" w:firstLine="0"/>
        <w:jc w:val="both"/>
      </w:pPr>
      <w:r w:rsidRPr="00C10D81">
        <w:t xml:space="preserve">Availability of at least two sets of the </w:t>
      </w:r>
      <w:r w:rsidR="00814DF3">
        <w:t>enrolment stations for training purposes</w:t>
      </w:r>
    </w:p>
    <w:p w:rsidR="00BB7734" w:rsidRPr="00C10D81" w:rsidRDefault="00BB7734" w:rsidP="00BB7734">
      <w:pPr>
        <w:numPr>
          <w:ilvl w:val="4"/>
          <w:numId w:val="1"/>
        </w:numPr>
        <w:tabs>
          <w:tab w:val="clear" w:pos="3600"/>
          <w:tab w:val="num" w:pos="540"/>
          <w:tab w:val="num" w:pos="1080"/>
        </w:tabs>
        <w:spacing w:line="360" w:lineRule="auto"/>
        <w:ind w:left="540" w:firstLine="0"/>
        <w:jc w:val="both"/>
      </w:pPr>
      <w:r w:rsidRPr="00C10D81">
        <w:t>Certified trainers</w:t>
      </w:r>
    </w:p>
    <w:p w:rsidR="00BB7734" w:rsidRPr="00C10D81" w:rsidRDefault="00BB7734" w:rsidP="00BB7734">
      <w:pPr>
        <w:numPr>
          <w:ilvl w:val="0"/>
          <w:numId w:val="5"/>
        </w:numPr>
        <w:tabs>
          <w:tab w:val="clear" w:pos="2880"/>
          <w:tab w:val="num" w:pos="540"/>
        </w:tabs>
        <w:spacing w:line="360" w:lineRule="auto"/>
        <w:ind w:left="540" w:hanging="540"/>
        <w:jc w:val="both"/>
      </w:pPr>
      <w:r w:rsidRPr="00C10D81">
        <w:t>The size of a batch for training shall not exceed 40 per batch.</w:t>
      </w:r>
    </w:p>
    <w:p w:rsidR="00BB7734" w:rsidRPr="00C10D81" w:rsidRDefault="00BB7734" w:rsidP="00BB7734">
      <w:pPr>
        <w:numPr>
          <w:ilvl w:val="0"/>
          <w:numId w:val="5"/>
        </w:numPr>
        <w:tabs>
          <w:tab w:val="clear" w:pos="2880"/>
          <w:tab w:val="num" w:pos="540"/>
        </w:tabs>
        <w:spacing w:line="360" w:lineRule="auto"/>
        <w:ind w:left="540" w:hanging="540"/>
        <w:jc w:val="both"/>
      </w:pPr>
      <w:r w:rsidRPr="00C10D81">
        <w:t>The training schedule and contents for training shall be defined by UIDAI/its representative.</w:t>
      </w:r>
    </w:p>
    <w:p w:rsidR="00BB7734" w:rsidRPr="00C10D81" w:rsidRDefault="00BB7734" w:rsidP="00BB7734">
      <w:pPr>
        <w:numPr>
          <w:ilvl w:val="0"/>
          <w:numId w:val="5"/>
        </w:numPr>
        <w:tabs>
          <w:tab w:val="clear" w:pos="2880"/>
          <w:tab w:val="num" w:pos="540"/>
        </w:tabs>
        <w:spacing w:line="360" w:lineRule="auto"/>
        <w:ind w:left="540" w:hanging="540"/>
        <w:jc w:val="both"/>
      </w:pPr>
      <w:r w:rsidRPr="00C10D81">
        <w:t>The manpower trained by the Enrolling Agency/Empanelled training agency shall be considered qualified only after passing the Certifying test conducted by a Testing and Certifying Agency authorized by UIDAI. Therefore the agency shall coordinate with the testing agency for testing and certifying its trainees.</w:t>
      </w:r>
    </w:p>
    <w:p w:rsidR="00BB7734" w:rsidRPr="00C10D81" w:rsidRDefault="00BB7734" w:rsidP="00BB7734">
      <w:pPr>
        <w:numPr>
          <w:ilvl w:val="0"/>
          <w:numId w:val="5"/>
        </w:numPr>
        <w:tabs>
          <w:tab w:val="clear" w:pos="2880"/>
          <w:tab w:val="num" w:pos="540"/>
        </w:tabs>
        <w:spacing w:line="360" w:lineRule="auto"/>
        <w:ind w:left="540" w:hanging="540"/>
        <w:jc w:val="both"/>
      </w:pPr>
      <w:r w:rsidRPr="00C10D81">
        <w:t>The agency shall be subject to process audits for training from time to time by UIDAI/ its representative.</w:t>
      </w:r>
    </w:p>
    <w:p w:rsidR="00BB7734" w:rsidRPr="00C10D81" w:rsidRDefault="00BB7734" w:rsidP="00BB7734">
      <w:pPr>
        <w:spacing w:line="360" w:lineRule="auto"/>
        <w:jc w:val="both"/>
      </w:pPr>
    </w:p>
    <w:p w:rsidR="00BB7734" w:rsidRPr="00C10D81" w:rsidRDefault="00BB7734" w:rsidP="00BB7734">
      <w:pPr>
        <w:spacing w:line="360" w:lineRule="auto"/>
        <w:jc w:val="both"/>
      </w:pPr>
      <w:r w:rsidRPr="00C10D81">
        <w:lastRenderedPageBreak/>
        <w:t>Indicative training modules and du</w:t>
      </w:r>
      <w:r w:rsidR="00E727C9" w:rsidRPr="00C10D81">
        <w:t>ration is provided in Annexure III</w:t>
      </w:r>
      <w:r w:rsidRPr="00C10D81">
        <w:t xml:space="preserve"> B</w:t>
      </w:r>
      <w:r w:rsidR="00E727C9" w:rsidRPr="00C10D81">
        <w:t xml:space="preserve"> of </w:t>
      </w:r>
      <w:r w:rsidR="00814DF3">
        <w:t>this document</w:t>
      </w:r>
      <w:r w:rsidRPr="00C10D81">
        <w:t>. Alternatively an individual can undergo self training based on the content provided on the UIDAI website and attend the certification test. Upon successful certification the individual is deemed competent to perform in the role he is certified and can be hired by the Enrolment agencies for enrolment operations.</w:t>
      </w:r>
    </w:p>
    <w:p w:rsidR="008D39B4" w:rsidRPr="00C10D81" w:rsidRDefault="008D39B4" w:rsidP="00BB7734">
      <w:pPr>
        <w:spacing w:line="360" w:lineRule="auto"/>
        <w:ind w:left="1980"/>
        <w:jc w:val="both"/>
      </w:pPr>
    </w:p>
    <w:p w:rsidR="00BB7734" w:rsidRPr="00C10D81" w:rsidRDefault="008D39B4" w:rsidP="00BB7734">
      <w:pPr>
        <w:widowControl w:val="0"/>
        <w:shd w:val="clear" w:color="auto" w:fill="E6E6E6"/>
        <w:tabs>
          <w:tab w:val="num" w:pos="360"/>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bookmarkStart w:id="70" w:name="_Toc387678717"/>
      <w:bookmarkStart w:id="71" w:name="_Toc266917757"/>
      <w:bookmarkStart w:id="72" w:name="_Toc267167346"/>
      <w:bookmarkStart w:id="73" w:name="_Toc267168723"/>
      <w:bookmarkStart w:id="74" w:name="_Toc271181649"/>
      <w:bookmarkStart w:id="75" w:name="_Toc387150490"/>
      <w:bookmarkStart w:id="76" w:name="_Toc387150519"/>
      <w:r w:rsidRPr="00C10D81">
        <w:rPr>
          <w:rStyle w:val="Heading3Char"/>
          <w:rFonts w:ascii="Times New Roman" w:hAnsi="Times New Roman" w:cs="Times New Roman"/>
          <w:sz w:val="24"/>
          <w:szCs w:val="24"/>
        </w:rPr>
        <w:t>1</w:t>
      </w:r>
      <w:r w:rsidR="00BB7734" w:rsidRPr="00C10D81">
        <w:rPr>
          <w:rStyle w:val="Heading3Char"/>
          <w:rFonts w:ascii="Times New Roman" w:hAnsi="Times New Roman" w:cs="Times New Roman"/>
          <w:sz w:val="24"/>
          <w:szCs w:val="24"/>
        </w:rPr>
        <w:t>.1.4 Conduct Enrolment Operations as per Standard Processes</w:t>
      </w:r>
      <w:bookmarkEnd w:id="70"/>
      <w:r w:rsidR="00BB7734" w:rsidRPr="00C10D81">
        <w:rPr>
          <w:rStyle w:val="Heading3Char"/>
          <w:rFonts w:ascii="Times New Roman" w:hAnsi="Times New Roman" w:cs="Times New Roman"/>
          <w:sz w:val="24"/>
          <w:szCs w:val="24"/>
        </w:rPr>
        <w:t xml:space="preserve"> </w:t>
      </w:r>
      <w:bookmarkEnd w:id="71"/>
      <w:bookmarkEnd w:id="72"/>
      <w:bookmarkEnd w:id="73"/>
      <w:bookmarkEnd w:id="74"/>
      <w:bookmarkEnd w:id="75"/>
      <w:bookmarkEnd w:id="76"/>
    </w:p>
    <w:p w:rsidR="00BB7734" w:rsidRPr="00C10D81" w:rsidRDefault="00BB7734" w:rsidP="00BB7734">
      <w:pPr>
        <w:widowControl w:val="0"/>
        <w:tabs>
          <w:tab w:val="num" w:pos="360"/>
          <w:tab w:val="left" w:pos="1440"/>
        </w:tabs>
        <w:autoSpaceDE w:val="0"/>
        <w:autoSpaceDN w:val="0"/>
        <w:adjustRightInd w:val="0"/>
        <w:spacing w:line="360" w:lineRule="auto"/>
        <w:ind w:right="70"/>
        <w:jc w:val="both"/>
        <w:rPr>
          <w:rStyle w:val="Heading3Char"/>
        </w:rPr>
      </w:pPr>
    </w:p>
    <w:p w:rsidR="00BB7734" w:rsidRPr="00C10D81" w:rsidRDefault="00BB7734" w:rsidP="00BB7734">
      <w:pPr>
        <w:spacing w:line="360" w:lineRule="auto"/>
        <w:jc w:val="both"/>
      </w:pPr>
      <w:r w:rsidRPr="00C10D81">
        <w:t>Prior to the commencement of the Enrolment operations the Enrollment Agency shall work closely with the local governing bodies, key introducers in publicizing the UID, its importance and schedule for UID registration in that location. During the enrolment operation also publicity and awareness shall be done in coordination with the local authorities to encourage UID registrations. All content and material for such publicity will be jointly worked by UIDAI/Registrar and shall conform to specifications laid down by UIDAI.</w:t>
      </w:r>
    </w:p>
    <w:p w:rsidR="00BB7734" w:rsidRPr="00C10D81" w:rsidRDefault="00BB7734" w:rsidP="00BB7734">
      <w:pPr>
        <w:spacing w:line="360" w:lineRule="auto"/>
        <w:jc w:val="both"/>
      </w:pPr>
      <w:r w:rsidRPr="00C10D81">
        <w:t>The Enrolment Agencies would use the software provided by the UIDAI/Registrar for the collection of demographic data and the biometric data. The software will be supported by a User Manual.</w:t>
      </w:r>
      <w:r w:rsidR="009C0165" w:rsidRPr="00C10D81">
        <w:t xml:space="preserve"> The Registrar will provide pre enrolled data to agencies</w:t>
      </w:r>
      <w:r w:rsidR="00FE5347">
        <w:t>, if available</w:t>
      </w:r>
      <w:r w:rsidR="009C0165" w:rsidRPr="00C10D81">
        <w:t xml:space="preserve">. </w:t>
      </w:r>
    </w:p>
    <w:p w:rsidR="000B15F5" w:rsidRPr="00C10D81" w:rsidRDefault="000B15F5" w:rsidP="000B15F5">
      <w:pPr>
        <w:spacing w:line="360" w:lineRule="auto"/>
        <w:jc w:val="both"/>
      </w:pPr>
      <w:r w:rsidRPr="00C10D81">
        <w:t xml:space="preserve">UIDAI has defined clear-cut standard processes for </w:t>
      </w:r>
      <w:r>
        <w:t xml:space="preserve">Aadhaar </w:t>
      </w:r>
      <w:r w:rsidRPr="00C10D81">
        <w:t xml:space="preserve">enrolment </w:t>
      </w:r>
      <w:r>
        <w:t>which are published on UIDAI website and referred to in Annexure I</w:t>
      </w:r>
      <w:r w:rsidRPr="00C10D81">
        <w:t xml:space="preserve">. </w:t>
      </w:r>
    </w:p>
    <w:p w:rsidR="000B15F5" w:rsidRPr="004A524D" w:rsidRDefault="000B15F5" w:rsidP="000B15F5">
      <w:pPr>
        <w:spacing w:line="360" w:lineRule="auto"/>
        <w:jc w:val="both"/>
        <w:rPr>
          <w:i/>
          <w:iCs/>
        </w:rPr>
      </w:pPr>
      <w:r w:rsidRPr="004A524D">
        <w:rPr>
          <w:i/>
          <w:iCs/>
        </w:rPr>
        <w:t>&lt;The above details required by UIDAI may not be the entire dataset that needs to be captured and the entire dataset shall depend on the Registrar’s requirements of KYC/KYR/KYR+ or any other requirements. The Registrar shall provide the requirements of KYC/KYR/KYR+ and any other requirements here.&gt;</w:t>
      </w:r>
    </w:p>
    <w:p w:rsidR="000B15F5" w:rsidRPr="004A524D" w:rsidRDefault="000B15F5" w:rsidP="000B15F5">
      <w:pPr>
        <w:spacing w:line="360" w:lineRule="auto"/>
        <w:jc w:val="both"/>
        <w:rPr>
          <w:i/>
          <w:iCs/>
        </w:rPr>
      </w:pPr>
    </w:p>
    <w:p w:rsidR="000B15F5" w:rsidRPr="004A524D" w:rsidRDefault="000B15F5" w:rsidP="000B15F5">
      <w:pPr>
        <w:spacing w:line="360" w:lineRule="auto"/>
        <w:jc w:val="both"/>
        <w:rPr>
          <w:i/>
          <w:iCs/>
        </w:rPr>
      </w:pPr>
      <w:r w:rsidRPr="004A524D">
        <w:rPr>
          <w:i/>
          <w:iCs/>
        </w:rPr>
        <w:t>&lt;Registrars shall also provide detailed information of KYR+ data and guidelines for capture of the KYR+ data in Annexure II of Volume II and make a reference to the Annexure II here&gt;</w:t>
      </w:r>
    </w:p>
    <w:p w:rsidR="00BB7734" w:rsidRPr="00C10D81" w:rsidDel="00476637" w:rsidRDefault="00BB7734" w:rsidP="00BB7734">
      <w:pPr>
        <w:spacing w:line="360" w:lineRule="auto"/>
        <w:jc w:val="both"/>
      </w:pPr>
    </w:p>
    <w:p w:rsidR="00BB7734" w:rsidRPr="00C10D81" w:rsidRDefault="00BB7734" w:rsidP="00BB7734">
      <w:pPr>
        <w:spacing w:line="360" w:lineRule="auto"/>
        <w:jc w:val="both"/>
      </w:pPr>
    </w:p>
    <w:p w:rsidR="00BB7734" w:rsidRPr="00C10D81" w:rsidRDefault="004E5075" w:rsidP="000B15F5">
      <w:pPr>
        <w:spacing w:line="360" w:lineRule="auto"/>
        <w:jc w:val="both"/>
      </w:pPr>
      <w:r w:rsidRPr="00C10D81">
        <w:rPr>
          <w:b/>
          <w:bCs/>
          <w:u w:val="single"/>
        </w:rPr>
        <w:br w:type="page"/>
      </w:r>
    </w:p>
    <w:p w:rsidR="00BB7734" w:rsidRPr="00C10D81" w:rsidRDefault="008D39B4" w:rsidP="00BB7734">
      <w:pPr>
        <w:widowControl w:val="0"/>
        <w:shd w:val="clear" w:color="auto" w:fill="E6E6E6"/>
        <w:tabs>
          <w:tab w:val="num" w:pos="360"/>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bookmarkStart w:id="77" w:name="_Toc266917758"/>
      <w:bookmarkStart w:id="78" w:name="_Toc267167347"/>
      <w:bookmarkStart w:id="79" w:name="_Toc267168724"/>
      <w:bookmarkStart w:id="80" w:name="_Toc271181650"/>
      <w:bookmarkStart w:id="81" w:name="_Toc387150491"/>
      <w:bookmarkStart w:id="82" w:name="_Toc387150520"/>
      <w:bookmarkStart w:id="83" w:name="_Toc387678718"/>
      <w:r w:rsidRPr="00C10D81">
        <w:rPr>
          <w:rStyle w:val="Heading3Char"/>
          <w:rFonts w:ascii="Times New Roman" w:hAnsi="Times New Roman" w:cs="Times New Roman"/>
          <w:sz w:val="24"/>
          <w:szCs w:val="24"/>
        </w:rPr>
        <w:lastRenderedPageBreak/>
        <w:t>1</w:t>
      </w:r>
      <w:r w:rsidR="00BB7734" w:rsidRPr="00C10D81">
        <w:rPr>
          <w:rStyle w:val="Heading3Char"/>
          <w:rFonts w:ascii="Times New Roman" w:hAnsi="Times New Roman" w:cs="Times New Roman"/>
          <w:sz w:val="24"/>
          <w:szCs w:val="24"/>
        </w:rPr>
        <w:t xml:space="preserve">.1.5 </w:t>
      </w:r>
      <w:r w:rsidR="00D9166A">
        <w:rPr>
          <w:rStyle w:val="Heading3Char"/>
          <w:rFonts w:ascii="Times New Roman" w:hAnsi="Times New Roman" w:cs="Times New Roman"/>
          <w:sz w:val="24"/>
          <w:szCs w:val="24"/>
        </w:rPr>
        <w:tab/>
      </w:r>
      <w:r w:rsidR="00BB7734" w:rsidRPr="00C10D81">
        <w:rPr>
          <w:rStyle w:val="Heading3Char"/>
          <w:rFonts w:ascii="Times New Roman" w:hAnsi="Times New Roman" w:cs="Times New Roman"/>
          <w:sz w:val="24"/>
          <w:szCs w:val="24"/>
        </w:rPr>
        <w:t xml:space="preserve">Send Enrolment Data to </w:t>
      </w:r>
      <w:r w:rsidR="00D9166A">
        <w:rPr>
          <w:rStyle w:val="Heading3Char"/>
          <w:rFonts w:ascii="Times New Roman" w:hAnsi="Times New Roman" w:cs="Times New Roman"/>
          <w:sz w:val="24"/>
          <w:szCs w:val="24"/>
        </w:rPr>
        <w:t xml:space="preserve">UIDAI and </w:t>
      </w:r>
      <w:r w:rsidR="00BB7734" w:rsidRPr="00C10D81">
        <w:rPr>
          <w:rStyle w:val="Heading3Char"/>
          <w:rFonts w:ascii="Times New Roman" w:hAnsi="Times New Roman" w:cs="Times New Roman"/>
          <w:sz w:val="24"/>
          <w:szCs w:val="24"/>
        </w:rPr>
        <w:t>Registrar</w:t>
      </w:r>
      <w:bookmarkEnd w:id="77"/>
      <w:bookmarkEnd w:id="78"/>
      <w:bookmarkEnd w:id="79"/>
      <w:bookmarkEnd w:id="80"/>
      <w:bookmarkEnd w:id="81"/>
      <w:bookmarkEnd w:id="82"/>
      <w:bookmarkEnd w:id="83"/>
    </w:p>
    <w:p w:rsidR="00BB7734" w:rsidRPr="00C10D81" w:rsidRDefault="00BB7734" w:rsidP="00BB7734">
      <w:pPr>
        <w:spacing w:line="360" w:lineRule="auto"/>
        <w:jc w:val="both"/>
      </w:pPr>
    </w:p>
    <w:p w:rsidR="00AE5C11" w:rsidRPr="00C10D81" w:rsidRDefault="0084168D" w:rsidP="00BB7734">
      <w:pPr>
        <w:spacing w:line="360" w:lineRule="auto"/>
        <w:jc w:val="both"/>
      </w:pPr>
      <w:r w:rsidRPr="00C10D81">
        <w:t>The enrollment data</w:t>
      </w:r>
      <w:r w:rsidR="00AE5C11" w:rsidRPr="00C10D81">
        <w:t xml:space="preserve"> must uploaded through SFTP </w:t>
      </w:r>
      <w:r w:rsidR="00167FB2">
        <w:t xml:space="preserve">client </w:t>
      </w:r>
      <w:r w:rsidR="00AE5C11" w:rsidRPr="00C10D81">
        <w:t xml:space="preserve">of UIDAI within the prescribed time limit notified from time to time. The registrar packet of enrollment data </w:t>
      </w:r>
      <w:r w:rsidR="00167FB2">
        <w:t xml:space="preserve">must </w:t>
      </w:r>
      <w:r w:rsidR="00AE5C11" w:rsidRPr="00C10D81">
        <w:t>also be transferred on the same day.</w:t>
      </w:r>
    </w:p>
    <w:p w:rsidR="00AF166D" w:rsidRDefault="00AF166D" w:rsidP="00AF166D">
      <w:pPr>
        <w:spacing w:line="360" w:lineRule="auto"/>
        <w:jc w:val="both"/>
      </w:pPr>
      <w:r w:rsidRPr="00C10D81">
        <w:t xml:space="preserve">The UIDAI has issued separate instructions on capture, storage and handing over of documents i.e. </w:t>
      </w:r>
      <w:r w:rsidR="00167FB2">
        <w:t xml:space="preserve">Consent Slip, Enrollment Form, </w:t>
      </w:r>
      <w:proofErr w:type="spellStart"/>
      <w:r w:rsidRPr="00C10D81">
        <w:t>PoI</w:t>
      </w:r>
      <w:proofErr w:type="spellEnd"/>
      <w:r w:rsidRPr="00C10D81">
        <w:t xml:space="preserve">, </w:t>
      </w:r>
      <w:proofErr w:type="spellStart"/>
      <w:r w:rsidRPr="00C10D81">
        <w:t>PoA</w:t>
      </w:r>
      <w:proofErr w:type="spellEnd"/>
      <w:r w:rsidRPr="00C10D81">
        <w:t xml:space="preserve"> and POR documents to DMS agency. The instructions </w:t>
      </w:r>
      <w:r w:rsidR="00167FB2">
        <w:t>are</w:t>
      </w:r>
      <w:r w:rsidRPr="00C10D81">
        <w:t xml:space="preserve"> available on website </w:t>
      </w:r>
      <w:hyperlink r:id="rId9" w:history="1">
        <w:r w:rsidRPr="00C10D81">
          <w:rPr>
            <w:rStyle w:val="Hyperlink"/>
            <w:color w:val="auto"/>
          </w:rPr>
          <w:t>http://uidai.gov.in</w:t>
        </w:r>
      </w:hyperlink>
      <w:r w:rsidRPr="00C10D81">
        <w:t xml:space="preserve">. The </w:t>
      </w:r>
      <w:r w:rsidR="00167FB2">
        <w:t>s</w:t>
      </w:r>
      <w:r w:rsidRPr="00C10D81">
        <w:t xml:space="preserve">elected Enrollment Agency has to ensure adherence </w:t>
      </w:r>
      <w:r w:rsidR="00167FB2">
        <w:t>to</w:t>
      </w:r>
      <w:r w:rsidRPr="00C10D81">
        <w:t xml:space="preserve"> these instructions. </w:t>
      </w:r>
    </w:p>
    <w:p w:rsidR="00F337CB" w:rsidRPr="00143415" w:rsidRDefault="00F337CB" w:rsidP="00F337CB">
      <w:r w:rsidRPr="00143415">
        <w:t xml:space="preserve">UIDAI may mandate GPS and scanning of resident document in future. </w:t>
      </w:r>
      <w:r w:rsidR="00143415">
        <w:t>UIDAI may further revise DMS process in future.</w:t>
      </w:r>
    </w:p>
    <w:p w:rsidR="00BB7734" w:rsidRPr="00C10D81" w:rsidRDefault="00AF166D" w:rsidP="00BB7734">
      <w:pPr>
        <w:spacing w:line="360" w:lineRule="auto"/>
        <w:jc w:val="both"/>
      </w:pPr>
      <w:r w:rsidRPr="00C10D81">
        <w:t xml:space="preserve"> </w:t>
      </w:r>
      <w:r w:rsidR="00AE5C11" w:rsidRPr="00C10D81">
        <w:t xml:space="preserve"> </w:t>
      </w:r>
    </w:p>
    <w:p w:rsidR="00BB7734" w:rsidRPr="00C10D81" w:rsidRDefault="00BB7734" w:rsidP="00602746">
      <w:pPr>
        <w:widowControl w:val="0"/>
        <w:numPr>
          <w:ilvl w:val="2"/>
          <w:numId w:val="17"/>
        </w:numPr>
        <w:shd w:val="clear" w:color="auto" w:fill="E6E6E6"/>
        <w:tabs>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bookmarkStart w:id="84" w:name="_Toc266917759"/>
      <w:bookmarkStart w:id="85" w:name="_Toc267167348"/>
      <w:bookmarkStart w:id="86" w:name="_Toc267168725"/>
      <w:bookmarkStart w:id="87" w:name="_Toc271181651"/>
      <w:bookmarkStart w:id="88" w:name="_Toc387150492"/>
      <w:bookmarkStart w:id="89" w:name="_Toc387150521"/>
      <w:bookmarkStart w:id="90" w:name="_Toc387678719"/>
      <w:r w:rsidRPr="00C10D81">
        <w:rPr>
          <w:rStyle w:val="Heading3Char"/>
          <w:rFonts w:ascii="Times New Roman" w:hAnsi="Times New Roman" w:cs="Times New Roman"/>
          <w:sz w:val="24"/>
          <w:szCs w:val="24"/>
        </w:rPr>
        <w:t>Additional Services to be provided by the Enrolment Agency</w:t>
      </w:r>
      <w:bookmarkEnd w:id="84"/>
      <w:bookmarkEnd w:id="85"/>
      <w:bookmarkEnd w:id="86"/>
      <w:bookmarkEnd w:id="87"/>
      <w:bookmarkEnd w:id="88"/>
      <w:bookmarkEnd w:id="89"/>
      <w:bookmarkEnd w:id="90"/>
    </w:p>
    <w:p w:rsidR="00ED2819" w:rsidRPr="00ED2819" w:rsidRDefault="00ED2819" w:rsidP="00ED2819">
      <w:pPr>
        <w:jc w:val="both"/>
        <w:rPr>
          <w:i/>
          <w:iCs/>
        </w:rPr>
      </w:pPr>
      <w:r w:rsidRPr="00ED2819">
        <w:rPr>
          <w:i/>
          <w:iCs/>
        </w:rPr>
        <w:t>&lt;</w:t>
      </w:r>
      <w:r w:rsidRPr="00ED2819">
        <w:rPr>
          <w:i/>
          <w:iCs/>
        </w:rPr>
        <w:t>The Registrar shall provide here details of all additional services related to enrolment work to be provided by the enrolment agency</w:t>
      </w:r>
      <w:r w:rsidRPr="00ED2819">
        <w:rPr>
          <w:i/>
          <w:iCs/>
        </w:rPr>
        <w:t>&gt;</w:t>
      </w:r>
    </w:p>
    <w:p w:rsidR="00BB7734" w:rsidRPr="00C10D81" w:rsidRDefault="00BB7734" w:rsidP="00BB7734">
      <w:pPr>
        <w:spacing w:line="360" w:lineRule="auto"/>
        <w:jc w:val="both"/>
      </w:pPr>
    </w:p>
    <w:p w:rsidR="00041442" w:rsidRDefault="004E5075" w:rsidP="00602746">
      <w:pPr>
        <w:numPr>
          <w:ilvl w:val="0"/>
          <w:numId w:val="16"/>
        </w:numPr>
        <w:autoSpaceDE w:val="0"/>
        <w:autoSpaceDN w:val="0"/>
        <w:adjustRightInd w:val="0"/>
        <w:spacing w:before="120"/>
        <w:rPr>
          <w:lang w:bidi="hi-IN"/>
        </w:rPr>
      </w:pPr>
      <w:r w:rsidRPr="00C10D81">
        <w:t>Help filling the enrolment forms for the illiterate</w:t>
      </w:r>
      <w:r w:rsidR="00041442">
        <w:t xml:space="preserve">. </w:t>
      </w:r>
    </w:p>
    <w:p w:rsidR="00C10D81" w:rsidRPr="00041442" w:rsidRDefault="004E5075" w:rsidP="00602746">
      <w:pPr>
        <w:numPr>
          <w:ilvl w:val="0"/>
          <w:numId w:val="16"/>
        </w:numPr>
        <w:autoSpaceDE w:val="0"/>
        <w:autoSpaceDN w:val="0"/>
        <w:adjustRightInd w:val="0"/>
        <w:spacing w:before="120"/>
        <w:rPr>
          <w:lang w:bidi="hi-IN"/>
        </w:rPr>
      </w:pPr>
      <w:r w:rsidRPr="00C10D81">
        <w:t xml:space="preserve">Photo-copying of POI and POA of enrollee, if needed, </w:t>
      </w:r>
      <w:r w:rsidR="00041442">
        <w:t xml:space="preserve">should be done </w:t>
      </w:r>
      <w:r w:rsidRPr="00C10D81">
        <w:t>free of cost</w:t>
      </w:r>
      <w:r w:rsidR="0084168D" w:rsidRPr="00C10D81">
        <w:t xml:space="preserve">. </w:t>
      </w:r>
      <w:r w:rsidR="00C10D81" w:rsidRPr="00041442">
        <w:rPr>
          <w:lang w:bidi="hi-IN"/>
        </w:rPr>
        <w:t xml:space="preserve">As and when Scanning policy comes in place, EA will have </w:t>
      </w:r>
      <w:r w:rsidR="00143415">
        <w:rPr>
          <w:lang w:bidi="hi-IN"/>
        </w:rPr>
        <w:t>follow the same and/or adhere to any other UIDAI prescribed process for DMS.</w:t>
      </w:r>
    </w:p>
    <w:p w:rsidR="003222B4" w:rsidRPr="00C10D81" w:rsidRDefault="00A00535" w:rsidP="00602746">
      <w:pPr>
        <w:numPr>
          <w:ilvl w:val="0"/>
          <w:numId w:val="16"/>
        </w:numPr>
        <w:autoSpaceDE w:val="0"/>
        <w:autoSpaceDN w:val="0"/>
        <w:adjustRightInd w:val="0"/>
        <w:spacing w:before="120"/>
      </w:pPr>
      <w:r w:rsidRPr="00C10D81">
        <w:t>Establishment of permanent</w:t>
      </w:r>
      <w:r w:rsidR="004E5075" w:rsidRPr="00C10D81">
        <w:t xml:space="preserve"> or </w:t>
      </w:r>
      <w:r w:rsidR="00240B37" w:rsidRPr="00C10D81">
        <w:t>camp mode</w:t>
      </w:r>
      <w:r w:rsidR="004E5075" w:rsidRPr="00C10D81">
        <w:t xml:space="preserve"> enrolment centres</w:t>
      </w:r>
      <w:r w:rsidR="003222B4" w:rsidRPr="00C10D81">
        <w:t>,</w:t>
      </w:r>
      <w:r w:rsidR="004E5075" w:rsidRPr="00C10D81">
        <w:t xml:space="preserve"> second-time for mop-up</w:t>
      </w:r>
      <w:r w:rsidR="003222B4" w:rsidRPr="00C10D81">
        <w:t xml:space="preserve"> Enrolment</w:t>
      </w:r>
      <w:r w:rsidR="004E5075" w:rsidRPr="00C10D81">
        <w:t>.</w:t>
      </w:r>
    </w:p>
    <w:p w:rsidR="004E5075" w:rsidRPr="004A524D" w:rsidRDefault="00A84CB4" w:rsidP="00602746">
      <w:pPr>
        <w:numPr>
          <w:ilvl w:val="0"/>
          <w:numId w:val="16"/>
        </w:numPr>
        <w:autoSpaceDE w:val="0"/>
        <w:autoSpaceDN w:val="0"/>
        <w:adjustRightInd w:val="0"/>
        <w:spacing w:before="120"/>
      </w:pPr>
      <w:r w:rsidRPr="004A524D">
        <w:rPr>
          <w:i/>
          <w:iCs/>
        </w:rPr>
        <w:t>&lt;</w:t>
      </w:r>
      <w:r w:rsidR="004E5075" w:rsidRPr="004A524D">
        <w:rPr>
          <w:i/>
          <w:iCs/>
        </w:rPr>
        <w:t>Development of software to capture KYR+ data</w:t>
      </w:r>
      <w:r w:rsidRPr="004A524D">
        <w:rPr>
          <w:i/>
          <w:iCs/>
        </w:rPr>
        <w:t>&gt;</w:t>
      </w:r>
      <w:r w:rsidRPr="004A524D">
        <w:t>.</w:t>
      </w:r>
    </w:p>
    <w:p w:rsidR="00A00535" w:rsidRPr="00C10D81" w:rsidRDefault="00A00535" w:rsidP="00602746">
      <w:pPr>
        <w:numPr>
          <w:ilvl w:val="0"/>
          <w:numId w:val="16"/>
        </w:numPr>
        <w:autoSpaceDE w:val="0"/>
        <w:autoSpaceDN w:val="0"/>
        <w:adjustRightInd w:val="0"/>
        <w:spacing w:before="120"/>
      </w:pPr>
      <w:r w:rsidRPr="00C10D81">
        <w:t>The operator should mandatorily ask from resident for consent for sharing data for availing various welfare schemes of Government.</w:t>
      </w:r>
    </w:p>
    <w:p w:rsidR="00BB7734" w:rsidRPr="00C10D81" w:rsidRDefault="00BB7734" w:rsidP="003222B4">
      <w:pPr>
        <w:spacing w:before="120" w:line="360" w:lineRule="auto"/>
        <w:ind w:left="720"/>
        <w:jc w:val="both"/>
      </w:pPr>
    </w:p>
    <w:p w:rsidR="00BB7734" w:rsidRPr="00C10D81" w:rsidRDefault="008D39B4" w:rsidP="00BB7734">
      <w:pPr>
        <w:widowControl w:val="0"/>
        <w:shd w:val="clear" w:color="auto" w:fill="E6E6E6"/>
        <w:tabs>
          <w:tab w:val="num" w:pos="360"/>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bookmarkStart w:id="91" w:name="_Toc266917760"/>
      <w:bookmarkStart w:id="92" w:name="_Toc267167349"/>
      <w:bookmarkStart w:id="93" w:name="_Toc267168726"/>
      <w:bookmarkStart w:id="94" w:name="_Toc271181652"/>
      <w:bookmarkStart w:id="95" w:name="_Toc387150493"/>
      <w:bookmarkStart w:id="96" w:name="_Toc387150522"/>
      <w:bookmarkStart w:id="97" w:name="_Toc387678720"/>
      <w:r w:rsidRPr="00C10D81">
        <w:rPr>
          <w:rStyle w:val="Heading3Char"/>
          <w:rFonts w:ascii="Times New Roman" w:hAnsi="Times New Roman" w:cs="Times New Roman"/>
          <w:sz w:val="24"/>
          <w:szCs w:val="24"/>
        </w:rPr>
        <w:t>1</w:t>
      </w:r>
      <w:r w:rsidR="00BB7734" w:rsidRPr="00C10D81">
        <w:rPr>
          <w:rStyle w:val="Heading3Char"/>
          <w:rFonts w:ascii="Times New Roman" w:hAnsi="Times New Roman" w:cs="Times New Roman"/>
          <w:sz w:val="24"/>
          <w:szCs w:val="24"/>
        </w:rPr>
        <w:t xml:space="preserve">.1.7 </w:t>
      </w:r>
      <w:r w:rsidR="00795D47">
        <w:rPr>
          <w:rStyle w:val="Heading3Char"/>
          <w:rFonts w:ascii="Times New Roman" w:hAnsi="Times New Roman" w:cs="Times New Roman"/>
          <w:sz w:val="24"/>
          <w:szCs w:val="24"/>
        </w:rPr>
        <w:tab/>
      </w:r>
      <w:r w:rsidR="00BB7734" w:rsidRPr="00C10D81">
        <w:rPr>
          <w:rStyle w:val="Heading3Char"/>
          <w:rFonts w:ascii="Times New Roman" w:hAnsi="Times New Roman" w:cs="Times New Roman"/>
          <w:sz w:val="24"/>
          <w:szCs w:val="24"/>
        </w:rPr>
        <w:t>Privacy &amp; Security</w:t>
      </w:r>
      <w:bookmarkEnd w:id="91"/>
      <w:bookmarkEnd w:id="92"/>
      <w:bookmarkEnd w:id="93"/>
      <w:bookmarkEnd w:id="94"/>
      <w:bookmarkEnd w:id="95"/>
      <w:bookmarkEnd w:id="96"/>
      <w:bookmarkEnd w:id="97"/>
    </w:p>
    <w:p w:rsidR="00BB7734" w:rsidRPr="00C10D81" w:rsidRDefault="00BB7734" w:rsidP="00BB7734">
      <w:pPr>
        <w:spacing w:line="360" w:lineRule="auto"/>
        <w:jc w:val="both"/>
      </w:pPr>
    </w:p>
    <w:p w:rsidR="00041442" w:rsidRDefault="00BB7734" w:rsidP="00BB7734">
      <w:pPr>
        <w:spacing w:line="360" w:lineRule="auto"/>
        <w:jc w:val="both"/>
      </w:pPr>
      <w:r w:rsidRPr="00C10D81">
        <w:t>Enrolling agencies are responsible to make sure that the data is kept in a very secure and confidential manner and unde</w:t>
      </w:r>
      <w:r w:rsidR="00795D47">
        <w:t xml:space="preserve">r no circumstances, shall they either use the data themselves </w:t>
      </w:r>
      <w:r w:rsidRPr="00C10D81">
        <w:t>or part with the data to any other agency other than the UIDAI</w:t>
      </w:r>
      <w:r w:rsidR="00D56D59" w:rsidRPr="00C10D81">
        <w:t xml:space="preserve"> and / or Registrar in case of KYR+ data</w:t>
      </w:r>
      <w:r w:rsidRPr="00C10D81">
        <w:t>. Mechanisms to ensure the same have to be put in place by the Enrolling agency and shall be subject to audit by UIDAI/Registrar/their representative from time to time.</w:t>
      </w:r>
    </w:p>
    <w:p w:rsidR="00041442" w:rsidRPr="00C10D81" w:rsidRDefault="00A413D6" w:rsidP="00041442">
      <w:pPr>
        <w:spacing w:line="360" w:lineRule="auto"/>
        <w:jc w:val="both"/>
      </w:pPr>
      <w:r>
        <w:br w:type="page"/>
      </w:r>
    </w:p>
    <w:p w:rsidR="00BB7734" w:rsidRPr="00C10D81" w:rsidRDefault="008D39B4" w:rsidP="00BB7734">
      <w:pPr>
        <w:widowControl w:val="0"/>
        <w:shd w:val="clear" w:color="auto" w:fill="E6E6E6"/>
        <w:tabs>
          <w:tab w:val="num" w:pos="360"/>
          <w:tab w:val="left" w:pos="1440"/>
        </w:tabs>
        <w:autoSpaceDE w:val="0"/>
        <w:autoSpaceDN w:val="0"/>
        <w:adjustRightInd w:val="0"/>
        <w:spacing w:line="360" w:lineRule="auto"/>
        <w:ind w:right="70"/>
        <w:jc w:val="both"/>
        <w:rPr>
          <w:rStyle w:val="Heading3Char"/>
          <w:rFonts w:ascii="Times New Roman" w:hAnsi="Times New Roman" w:cs="Times New Roman"/>
          <w:sz w:val="24"/>
          <w:szCs w:val="24"/>
        </w:rPr>
      </w:pPr>
      <w:bookmarkStart w:id="98" w:name="_Toc387678721"/>
      <w:bookmarkStart w:id="99" w:name="_Toc266917761"/>
      <w:bookmarkStart w:id="100" w:name="_Toc267167350"/>
      <w:bookmarkStart w:id="101" w:name="_Toc267168727"/>
      <w:bookmarkStart w:id="102" w:name="_Toc271181653"/>
      <w:bookmarkStart w:id="103" w:name="_Toc387150494"/>
      <w:bookmarkStart w:id="104" w:name="_Toc387150523"/>
      <w:r w:rsidRPr="00C10D81">
        <w:rPr>
          <w:rStyle w:val="Heading3Char"/>
          <w:rFonts w:ascii="Times New Roman" w:hAnsi="Times New Roman" w:cs="Times New Roman"/>
          <w:sz w:val="24"/>
          <w:szCs w:val="24"/>
        </w:rPr>
        <w:lastRenderedPageBreak/>
        <w:t>1</w:t>
      </w:r>
      <w:r w:rsidR="00BB7734" w:rsidRPr="00C10D81">
        <w:rPr>
          <w:rStyle w:val="Heading3Char"/>
          <w:rFonts w:ascii="Times New Roman" w:hAnsi="Times New Roman" w:cs="Times New Roman"/>
          <w:sz w:val="24"/>
          <w:szCs w:val="24"/>
        </w:rPr>
        <w:t xml:space="preserve">.1.8 </w:t>
      </w:r>
      <w:r w:rsidR="00795D47">
        <w:rPr>
          <w:rStyle w:val="Heading3Char"/>
          <w:rFonts w:ascii="Times New Roman" w:hAnsi="Times New Roman" w:cs="Times New Roman"/>
          <w:sz w:val="24"/>
          <w:szCs w:val="24"/>
        </w:rPr>
        <w:tab/>
      </w:r>
      <w:r w:rsidR="00BB7734" w:rsidRPr="00C10D81">
        <w:rPr>
          <w:rStyle w:val="Heading3Char"/>
          <w:rFonts w:ascii="Times New Roman" w:hAnsi="Times New Roman" w:cs="Times New Roman"/>
          <w:sz w:val="24"/>
          <w:szCs w:val="24"/>
        </w:rPr>
        <w:t>Provide Electronic MIS Reports on Enrolment Status</w:t>
      </w:r>
      <w:bookmarkEnd w:id="98"/>
      <w:r w:rsidR="00BB7734" w:rsidRPr="00C10D81">
        <w:rPr>
          <w:rStyle w:val="Heading3Char"/>
          <w:rFonts w:ascii="Times New Roman" w:hAnsi="Times New Roman" w:cs="Times New Roman"/>
          <w:sz w:val="24"/>
          <w:szCs w:val="24"/>
        </w:rPr>
        <w:t xml:space="preserve"> </w:t>
      </w:r>
      <w:bookmarkEnd w:id="99"/>
      <w:bookmarkEnd w:id="100"/>
      <w:bookmarkEnd w:id="101"/>
      <w:bookmarkEnd w:id="102"/>
      <w:bookmarkEnd w:id="103"/>
      <w:bookmarkEnd w:id="104"/>
    </w:p>
    <w:p w:rsidR="00ED2819" w:rsidRPr="00ED2819" w:rsidRDefault="00ED2819" w:rsidP="00ED2819">
      <w:pPr>
        <w:jc w:val="both"/>
        <w:rPr>
          <w:i/>
          <w:iCs/>
        </w:rPr>
      </w:pPr>
      <w:r w:rsidRPr="00ED2819">
        <w:rPr>
          <w:i/>
          <w:iCs/>
        </w:rPr>
        <w:t>&lt;</w:t>
      </w:r>
      <w:r w:rsidRPr="00ED2819">
        <w:rPr>
          <w:i/>
          <w:iCs/>
        </w:rPr>
        <w:t>Registrar shall provide templates for MIS reports to be submitted by the Enrolment agency to the Registrar and also prescribe frequency of such reports, authority to which the reports need to be submitted etc.</w:t>
      </w:r>
      <w:r w:rsidRPr="00ED2819">
        <w:rPr>
          <w:i/>
          <w:iCs/>
        </w:rPr>
        <w:t>&gt;</w:t>
      </w:r>
    </w:p>
    <w:p w:rsidR="00BB7734" w:rsidRPr="00C10D81" w:rsidRDefault="00BB7734" w:rsidP="00BB7734">
      <w:pPr>
        <w:spacing w:line="360" w:lineRule="auto"/>
        <w:jc w:val="both"/>
      </w:pPr>
    </w:p>
    <w:p w:rsidR="00BB7734" w:rsidRDefault="00BB7734" w:rsidP="00BB7734">
      <w:pPr>
        <w:spacing w:line="360" w:lineRule="auto"/>
        <w:jc w:val="both"/>
      </w:pPr>
      <w:r w:rsidRPr="00C10D81">
        <w:t xml:space="preserve">Operator shall send enrollment statistics on enrolment status to Registrar/UIDAI on a </w:t>
      </w:r>
      <w:r w:rsidR="00795D47">
        <w:t>regular</w:t>
      </w:r>
      <w:r w:rsidRPr="00C10D81">
        <w:t xml:space="preserve"> basis. The formats and contents of the MIS reports shall be decided by the UIDAI/Registrar.</w:t>
      </w:r>
    </w:p>
    <w:p w:rsidR="00BB7734" w:rsidRPr="006F60CA" w:rsidRDefault="008D39B4" w:rsidP="006F60CA">
      <w:pPr>
        <w:pStyle w:val="Heading2"/>
        <w:shd w:val="clear" w:color="auto" w:fill="F2DBDB"/>
        <w:rPr>
          <w:rStyle w:val="Heading3Char"/>
          <w:rFonts w:ascii="Times New Roman" w:hAnsi="Times New Roman" w:cs="Times New Roman"/>
          <w:i w:val="0"/>
          <w:iCs w:val="0"/>
          <w:sz w:val="24"/>
          <w:szCs w:val="24"/>
        </w:rPr>
      </w:pPr>
      <w:bookmarkStart w:id="105" w:name="_Toc266917762"/>
      <w:bookmarkStart w:id="106" w:name="_Toc267167351"/>
      <w:bookmarkStart w:id="107" w:name="_Toc267168728"/>
      <w:bookmarkStart w:id="108" w:name="_Toc271181654"/>
      <w:bookmarkStart w:id="109" w:name="_Toc387150495"/>
      <w:bookmarkStart w:id="110" w:name="_Toc387150524"/>
      <w:bookmarkStart w:id="111" w:name="_Toc387678722"/>
      <w:r w:rsidRPr="006F60CA">
        <w:rPr>
          <w:rStyle w:val="Heading3Char"/>
          <w:rFonts w:ascii="Times New Roman" w:hAnsi="Times New Roman" w:cs="Times New Roman"/>
          <w:i w:val="0"/>
          <w:iCs w:val="0"/>
          <w:sz w:val="24"/>
          <w:szCs w:val="24"/>
        </w:rPr>
        <w:t>1</w:t>
      </w:r>
      <w:r w:rsidR="00BB7734" w:rsidRPr="006F60CA">
        <w:rPr>
          <w:rStyle w:val="Heading3Char"/>
          <w:rFonts w:ascii="Times New Roman" w:hAnsi="Times New Roman" w:cs="Times New Roman"/>
          <w:i w:val="0"/>
          <w:iCs w:val="0"/>
          <w:sz w:val="24"/>
          <w:szCs w:val="24"/>
        </w:rPr>
        <w:t>.2 Geographical Scope</w:t>
      </w:r>
      <w:bookmarkEnd w:id="105"/>
      <w:bookmarkEnd w:id="106"/>
      <w:bookmarkEnd w:id="107"/>
      <w:bookmarkEnd w:id="108"/>
      <w:bookmarkEnd w:id="109"/>
      <w:bookmarkEnd w:id="110"/>
      <w:bookmarkEnd w:id="111"/>
    </w:p>
    <w:p w:rsidR="00BB7734" w:rsidRPr="00C10D81" w:rsidRDefault="00BB7734" w:rsidP="00BB7734">
      <w:pPr>
        <w:spacing w:line="360" w:lineRule="auto"/>
        <w:jc w:val="both"/>
      </w:pPr>
    </w:p>
    <w:p w:rsidR="00BB7734" w:rsidRPr="00C10D81" w:rsidRDefault="00BB7734" w:rsidP="00BB7734">
      <w:pPr>
        <w:spacing w:line="360" w:lineRule="auto"/>
        <w:jc w:val="both"/>
      </w:pPr>
      <w:r w:rsidRPr="00C10D81">
        <w:t xml:space="preserve">The geographical scope of work for enrolment operations shall include the following areas that shall be catered to by the Enrolment agency by setting up </w:t>
      </w:r>
      <w:r w:rsidR="00240B37" w:rsidRPr="00C10D81">
        <w:t>permanent</w:t>
      </w:r>
      <w:r w:rsidRPr="00C10D81">
        <w:t xml:space="preserve">/ </w:t>
      </w:r>
      <w:r w:rsidR="00240B37" w:rsidRPr="00C10D81">
        <w:t>camp mode</w:t>
      </w:r>
      <w:r w:rsidRPr="00C10D81">
        <w:t xml:space="preserve"> enrolment statio</w:t>
      </w:r>
      <w:r w:rsidR="00E727C9" w:rsidRPr="00C10D81">
        <w:t>ns as specified in Annexure III of Volume II</w:t>
      </w:r>
      <w:r w:rsidRPr="00C10D81">
        <w:t>. The geographical locations/area and the target population for that geographical location/area to be catered to by the Enrolment Agency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3"/>
        <w:gridCol w:w="1620"/>
        <w:gridCol w:w="3245"/>
        <w:gridCol w:w="1897"/>
      </w:tblGrid>
      <w:tr w:rsidR="008568AA" w:rsidRPr="00C10D81" w:rsidTr="00DD4C57">
        <w:tc>
          <w:tcPr>
            <w:tcW w:w="823" w:type="dxa"/>
          </w:tcPr>
          <w:p w:rsidR="008568AA" w:rsidRPr="00C10D81" w:rsidRDefault="008568AA" w:rsidP="00DD4C57">
            <w:pPr>
              <w:pStyle w:val="BankNormal"/>
              <w:tabs>
                <w:tab w:val="left" w:pos="6226"/>
                <w:tab w:val="right" w:pos="7218"/>
              </w:tabs>
              <w:spacing w:after="0"/>
              <w:jc w:val="center"/>
              <w:rPr>
                <w:b/>
                <w:bCs/>
                <w:szCs w:val="24"/>
                <w:lang w:val="en-GB"/>
              </w:rPr>
            </w:pPr>
            <w:r w:rsidRPr="00C10D81">
              <w:rPr>
                <w:b/>
                <w:bCs/>
                <w:szCs w:val="24"/>
                <w:lang w:val="en-GB"/>
              </w:rPr>
              <w:t>Sl. No</w:t>
            </w:r>
          </w:p>
        </w:tc>
        <w:tc>
          <w:tcPr>
            <w:tcW w:w="1620" w:type="dxa"/>
          </w:tcPr>
          <w:p w:rsidR="008568AA" w:rsidRPr="00C10D81" w:rsidRDefault="008568AA" w:rsidP="00DD4C57">
            <w:pPr>
              <w:pStyle w:val="BankNormal"/>
              <w:tabs>
                <w:tab w:val="left" w:pos="6226"/>
                <w:tab w:val="right" w:pos="7218"/>
              </w:tabs>
              <w:spacing w:after="0"/>
              <w:jc w:val="center"/>
              <w:rPr>
                <w:b/>
                <w:bCs/>
                <w:szCs w:val="24"/>
                <w:lang w:val="en-GB"/>
              </w:rPr>
            </w:pPr>
            <w:r w:rsidRPr="00C10D81">
              <w:rPr>
                <w:b/>
                <w:bCs/>
                <w:szCs w:val="24"/>
                <w:lang w:val="en-GB"/>
              </w:rPr>
              <w:t>Schedule No.</w:t>
            </w:r>
          </w:p>
        </w:tc>
        <w:tc>
          <w:tcPr>
            <w:tcW w:w="3245" w:type="dxa"/>
          </w:tcPr>
          <w:p w:rsidR="008568AA" w:rsidRPr="00C10D81" w:rsidRDefault="008568AA" w:rsidP="00DD4C57">
            <w:pPr>
              <w:pStyle w:val="BankNormal"/>
              <w:tabs>
                <w:tab w:val="left" w:pos="6226"/>
                <w:tab w:val="right" w:pos="7218"/>
              </w:tabs>
              <w:spacing w:after="0"/>
              <w:rPr>
                <w:b/>
                <w:bCs/>
                <w:szCs w:val="24"/>
                <w:lang w:val="en-GB"/>
              </w:rPr>
            </w:pPr>
            <w:r w:rsidRPr="00C10D81">
              <w:rPr>
                <w:b/>
                <w:bCs/>
                <w:szCs w:val="24"/>
                <w:lang w:val="en-GB"/>
              </w:rPr>
              <w:t>Name Of Dist.</w:t>
            </w:r>
          </w:p>
        </w:tc>
        <w:tc>
          <w:tcPr>
            <w:tcW w:w="1897" w:type="dxa"/>
          </w:tcPr>
          <w:p w:rsidR="008568AA" w:rsidRPr="00C10D81" w:rsidRDefault="008568AA" w:rsidP="00DD4C57">
            <w:pPr>
              <w:pStyle w:val="BankNormal"/>
              <w:tabs>
                <w:tab w:val="left" w:pos="6226"/>
                <w:tab w:val="right" w:pos="7218"/>
              </w:tabs>
              <w:spacing w:after="0"/>
              <w:jc w:val="center"/>
              <w:rPr>
                <w:b/>
                <w:bCs/>
                <w:szCs w:val="24"/>
                <w:lang w:val="en-GB"/>
              </w:rPr>
            </w:pPr>
            <w:r w:rsidRPr="00C10D81">
              <w:rPr>
                <w:b/>
                <w:bCs/>
                <w:szCs w:val="24"/>
                <w:lang w:val="en-GB"/>
              </w:rPr>
              <w:t>Target approx. Population</w:t>
            </w:r>
          </w:p>
        </w:tc>
      </w:tr>
      <w:tr w:rsidR="008568AA" w:rsidRPr="00C10D81" w:rsidTr="00DD4C57">
        <w:tc>
          <w:tcPr>
            <w:tcW w:w="823" w:type="dxa"/>
          </w:tcPr>
          <w:p w:rsidR="008568AA" w:rsidRPr="00C10D81" w:rsidRDefault="008568AA" w:rsidP="00DD4C57">
            <w:pPr>
              <w:pStyle w:val="BankNormal"/>
              <w:tabs>
                <w:tab w:val="left" w:pos="6226"/>
                <w:tab w:val="right" w:pos="7218"/>
              </w:tabs>
              <w:spacing w:after="0"/>
              <w:jc w:val="both"/>
              <w:rPr>
                <w:szCs w:val="24"/>
                <w:lang w:val="en-GB"/>
              </w:rPr>
            </w:pPr>
            <w:r w:rsidRPr="00C10D81">
              <w:rPr>
                <w:szCs w:val="24"/>
                <w:lang w:val="en-GB"/>
              </w:rPr>
              <w:t>1</w:t>
            </w:r>
          </w:p>
        </w:tc>
        <w:tc>
          <w:tcPr>
            <w:tcW w:w="1620" w:type="dxa"/>
          </w:tcPr>
          <w:p w:rsidR="008568AA" w:rsidRPr="00C10D81" w:rsidRDefault="008568AA" w:rsidP="00DD4C57">
            <w:pPr>
              <w:pStyle w:val="BankNormal"/>
              <w:tabs>
                <w:tab w:val="left" w:pos="6226"/>
                <w:tab w:val="right" w:pos="7218"/>
              </w:tabs>
              <w:spacing w:after="0"/>
              <w:jc w:val="both"/>
              <w:rPr>
                <w:szCs w:val="24"/>
                <w:lang w:val="en-GB"/>
              </w:rPr>
            </w:pPr>
            <w:r w:rsidRPr="00C10D81">
              <w:rPr>
                <w:szCs w:val="24"/>
                <w:lang w:val="en-GB"/>
              </w:rPr>
              <w:t>Schedule 1</w:t>
            </w:r>
          </w:p>
        </w:tc>
        <w:tc>
          <w:tcPr>
            <w:tcW w:w="3245" w:type="dxa"/>
            <w:vAlign w:val="center"/>
          </w:tcPr>
          <w:p w:rsidR="008568AA" w:rsidRPr="00C10D81" w:rsidRDefault="008568AA" w:rsidP="00DD4C57">
            <w:pPr>
              <w:rPr>
                <w:rFonts w:ascii="Book Antiqua" w:hAnsi="Book Antiqua"/>
                <w:sz w:val="20"/>
                <w:szCs w:val="20"/>
              </w:rPr>
            </w:pPr>
          </w:p>
        </w:tc>
        <w:tc>
          <w:tcPr>
            <w:tcW w:w="1897" w:type="dxa"/>
            <w:vAlign w:val="bottom"/>
          </w:tcPr>
          <w:p w:rsidR="008568AA" w:rsidRPr="00C10D81" w:rsidRDefault="008568AA" w:rsidP="00DD4C57">
            <w:pPr>
              <w:jc w:val="right"/>
              <w:rPr>
                <w:rFonts w:ascii="Calibri" w:hAnsi="Calibri"/>
                <w:sz w:val="22"/>
                <w:szCs w:val="22"/>
              </w:rPr>
            </w:pPr>
          </w:p>
        </w:tc>
      </w:tr>
      <w:tr w:rsidR="008568AA" w:rsidRPr="00C10D81" w:rsidTr="00DD4C57">
        <w:tc>
          <w:tcPr>
            <w:tcW w:w="823" w:type="dxa"/>
          </w:tcPr>
          <w:p w:rsidR="008568AA" w:rsidRPr="00C10D81" w:rsidRDefault="008568AA" w:rsidP="00DD4C57">
            <w:pPr>
              <w:pStyle w:val="BankNormal"/>
              <w:tabs>
                <w:tab w:val="left" w:pos="6226"/>
                <w:tab w:val="right" w:pos="7218"/>
              </w:tabs>
              <w:spacing w:after="0"/>
              <w:jc w:val="both"/>
              <w:rPr>
                <w:szCs w:val="24"/>
                <w:lang w:val="en-GB"/>
              </w:rPr>
            </w:pPr>
            <w:r w:rsidRPr="00C10D81">
              <w:rPr>
                <w:szCs w:val="24"/>
                <w:lang w:val="en-GB"/>
              </w:rPr>
              <w:t>2</w:t>
            </w:r>
          </w:p>
        </w:tc>
        <w:tc>
          <w:tcPr>
            <w:tcW w:w="1620" w:type="dxa"/>
          </w:tcPr>
          <w:p w:rsidR="008568AA" w:rsidRPr="00C10D81" w:rsidRDefault="008568AA" w:rsidP="00DD4C57">
            <w:pPr>
              <w:pStyle w:val="BankNormal"/>
              <w:tabs>
                <w:tab w:val="left" w:pos="6226"/>
                <w:tab w:val="right" w:pos="7218"/>
              </w:tabs>
              <w:spacing w:after="0"/>
              <w:jc w:val="both"/>
              <w:rPr>
                <w:szCs w:val="24"/>
                <w:lang w:val="en-GB"/>
              </w:rPr>
            </w:pPr>
            <w:r w:rsidRPr="00C10D81">
              <w:rPr>
                <w:szCs w:val="24"/>
                <w:lang w:val="en-GB"/>
              </w:rPr>
              <w:t>Schedule 2</w:t>
            </w:r>
          </w:p>
        </w:tc>
        <w:tc>
          <w:tcPr>
            <w:tcW w:w="3245" w:type="dxa"/>
            <w:vAlign w:val="center"/>
          </w:tcPr>
          <w:p w:rsidR="008568AA" w:rsidRPr="00C10D81" w:rsidRDefault="008568AA" w:rsidP="00DD4C57">
            <w:pPr>
              <w:rPr>
                <w:rFonts w:ascii="Book Antiqua" w:hAnsi="Book Antiqua"/>
                <w:sz w:val="20"/>
                <w:szCs w:val="20"/>
              </w:rPr>
            </w:pPr>
          </w:p>
        </w:tc>
        <w:tc>
          <w:tcPr>
            <w:tcW w:w="1897" w:type="dxa"/>
            <w:vAlign w:val="bottom"/>
          </w:tcPr>
          <w:p w:rsidR="008568AA" w:rsidRPr="00C10D81" w:rsidRDefault="008568AA" w:rsidP="00DD4C57">
            <w:pPr>
              <w:jc w:val="right"/>
              <w:rPr>
                <w:rFonts w:ascii="Calibri" w:hAnsi="Calibri"/>
                <w:sz w:val="22"/>
                <w:szCs w:val="22"/>
              </w:rPr>
            </w:pPr>
          </w:p>
        </w:tc>
      </w:tr>
      <w:tr w:rsidR="008568AA" w:rsidRPr="00C10D81" w:rsidTr="00DD4C57">
        <w:tc>
          <w:tcPr>
            <w:tcW w:w="823" w:type="dxa"/>
          </w:tcPr>
          <w:p w:rsidR="008568AA" w:rsidRPr="00C10D81" w:rsidRDefault="008568AA" w:rsidP="00DD4C57">
            <w:pPr>
              <w:pStyle w:val="BankNormal"/>
              <w:tabs>
                <w:tab w:val="left" w:pos="6226"/>
                <w:tab w:val="right" w:pos="7218"/>
              </w:tabs>
              <w:spacing w:after="0"/>
              <w:jc w:val="both"/>
              <w:rPr>
                <w:szCs w:val="24"/>
                <w:lang w:val="en-GB"/>
              </w:rPr>
            </w:pPr>
            <w:r w:rsidRPr="00C10D81">
              <w:rPr>
                <w:szCs w:val="24"/>
                <w:lang w:val="en-GB"/>
              </w:rPr>
              <w:t>3</w:t>
            </w:r>
          </w:p>
        </w:tc>
        <w:tc>
          <w:tcPr>
            <w:tcW w:w="1620" w:type="dxa"/>
          </w:tcPr>
          <w:p w:rsidR="008568AA" w:rsidRPr="00C10D81" w:rsidRDefault="008568AA" w:rsidP="00DD4C57">
            <w:pPr>
              <w:pStyle w:val="BankNormal"/>
              <w:tabs>
                <w:tab w:val="left" w:pos="6226"/>
                <w:tab w:val="right" w:pos="7218"/>
              </w:tabs>
              <w:spacing w:after="0"/>
              <w:jc w:val="both"/>
              <w:rPr>
                <w:szCs w:val="24"/>
                <w:lang w:val="en-GB"/>
              </w:rPr>
            </w:pPr>
            <w:r w:rsidRPr="00C10D81">
              <w:rPr>
                <w:szCs w:val="24"/>
                <w:lang w:val="en-GB"/>
              </w:rPr>
              <w:t>Schedule 3</w:t>
            </w:r>
          </w:p>
        </w:tc>
        <w:tc>
          <w:tcPr>
            <w:tcW w:w="3245" w:type="dxa"/>
            <w:vAlign w:val="center"/>
          </w:tcPr>
          <w:p w:rsidR="008568AA" w:rsidRPr="00C10D81" w:rsidRDefault="008568AA" w:rsidP="00DD4C57">
            <w:pPr>
              <w:rPr>
                <w:rFonts w:ascii="Book Antiqua" w:hAnsi="Book Antiqua"/>
                <w:sz w:val="20"/>
                <w:szCs w:val="20"/>
              </w:rPr>
            </w:pPr>
          </w:p>
        </w:tc>
        <w:tc>
          <w:tcPr>
            <w:tcW w:w="1897" w:type="dxa"/>
            <w:vAlign w:val="bottom"/>
          </w:tcPr>
          <w:p w:rsidR="008568AA" w:rsidRPr="00C10D81" w:rsidRDefault="008568AA" w:rsidP="00DD4C57">
            <w:pPr>
              <w:jc w:val="right"/>
              <w:rPr>
                <w:rFonts w:ascii="Calibri" w:hAnsi="Calibri"/>
                <w:sz w:val="22"/>
                <w:szCs w:val="22"/>
              </w:rPr>
            </w:pPr>
          </w:p>
        </w:tc>
      </w:tr>
      <w:tr w:rsidR="008568AA" w:rsidRPr="00C10D81" w:rsidTr="00DD4C57">
        <w:tc>
          <w:tcPr>
            <w:tcW w:w="823" w:type="dxa"/>
          </w:tcPr>
          <w:p w:rsidR="008568AA" w:rsidRPr="00C10D81" w:rsidRDefault="008568AA" w:rsidP="00DD4C57">
            <w:pPr>
              <w:pStyle w:val="BankNormal"/>
              <w:tabs>
                <w:tab w:val="left" w:pos="6226"/>
                <w:tab w:val="right" w:pos="7218"/>
              </w:tabs>
              <w:spacing w:after="0"/>
              <w:jc w:val="both"/>
              <w:rPr>
                <w:szCs w:val="24"/>
                <w:lang w:val="en-GB"/>
              </w:rPr>
            </w:pPr>
            <w:r w:rsidRPr="00C10D81">
              <w:rPr>
                <w:szCs w:val="24"/>
                <w:lang w:val="en-GB"/>
              </w:rPr>
              <w:t>4</w:t>
            </w:r>
          </w:p>
        </w:tc>
        <w:tc>
          <w:tcPr>
            <w:tcW w:w="1620" w:type="dxa"/>
          </w:tcPr>
          <w:p w:rsidR="008568AA" w:rsidRPr="00C10D81" w:rsidRDefault="008568AA" w:rsidP="004A524D">
            <w:pPr>
              <w:pStyle w:val="BankNormal"/>
              <w:tabs>
                <w:tab w:val="left" w:pos="6226"/>
                <w:tab w:val="right" w:pos="7218"/>
              </w:tabs>
              <w:spacing w:after="0"/>
              <w:jc w:val="both"/>
              <w:rPr>
                <w:szCs w:val="24"/>
                <w:lang w:val="en-GB"/>
              </w:rPr>
            </w:pPr>
            <w:r w:rsidRPr="00C10D81">
              <w:rPr>
                <w:szCs w:val="24"/>
                <w:lang w:val="en-GB"/>
              </w:rPr>
              <w:t xml:space="preserve">Schedule </w:t>
            </w:r>
            <w:r w:rsidR="004A524D">
              <w:rPr>
                <w:szCs w:val="24"/>
                <w:lang w:val="en-GB"/>
              </w:rPr>
              <w:t>N</w:t>
            </w:r>
          </w:p>
        </w:tc>
        <w:tc>
          <w:tcPr>
            <w:tcW w:w="3245" w:type="dxa"/>
            <w:vAlign w:val="center"/>
          </w:tcPr>
          <w:p w:rsidR="008568AA" w:rsidRPr="00C10D81" w:rsidRDefault="008568AA" w:rsidP="00DD4C57">
            <w:pPr>
              <w:rPr>
                <w:rFonts w:ascii="Book Antiqua" w:hAnsi="Book Antiqua"/>
                <w:sz w:val="20"/>
                <w:szCs w:val="20"/>
              </w:rPr>
            </w:pPr>
          </w:p>
        </w:tc>
        <w:tc>
          <w:tcPr>
            <w:tcW w:w="1897" w:type="dxa"/>
            <w:vAlign w:val="bottom"/>
          </w:tcPr>
          <w:p w:rsidR="008568AA" w:rsidRPr="00C10D81" w:rsidRDefault="008568AA" w:rsidP="00DD4C57">
            <w:pPr>
              <w:jc w:val="right"/>
              <w:rPr>
                <w:rFonts w:ascii="Calibri" w:hAnsi="Calibri"/>
                <w:sz w:val="22"/>
                <w:szCs w:val="22"/>
              </w:rPr>
            </w:pPr>
          </w:p>
        </w:tc>
      </w:tr>
    </w:tbl>
    <w:p w:rsidR="00BB7734" w:rsidRPr="00C10D81" w:rsidRDefault="00BB7734" w:rsidP="00BB7734">
      <w:pPr>
        <w:spacing w:line="360" w:lineRule="auto"/>
        <w:ind w:left="360"/>
        <w:jc w:val="both"/>
      </w:pPr>
    </w:p>
    <w:p w:rsidR="00BB7734" w:rsidRPr="00C10D81" w:rsidRDefault="00A413D6" w:rsidP="00BB7734">
      <w:pPr>
        <w:spacing w:line="360" w:lineRule="auto"/>
        <w:ind w:left="360"/>
        <w:jc w:val="both"/>
      </w:pPr>
      <w:r>
        <w:br w:type="page"/>
      </w:r>
    </w:p>
    <w:p w:rsidR="00BB7734" w:rsidRPr="00F337CB" w:rsidRDefault="008D39B4" w:rsidP="00F337CB">
      <w:pPr>
        <w:pStyle w:val="Heading2"/>
        <w:shd w:val="clear" w:color="auto" w:fill="F2DBDB"/>
        <w:rPr>
          <w:rStyle w:val="Heading3Char"/>
          <w:rFonts w:ascii="Times New Roman" w:hAnsi="Times New Roman" w:cs="Times New Roman"/>
          <w:i w:val="0"/>
          <w:iCs w:val="0"/>
          <w:sz w:val="24"/>
          <w:szCs w:val="24"/>
        </w:rPr>
      </w:pPr>
      <w:bookmarkStart w:id="112" w:name="_Toc266917763"/>
      <w:bookmarkStart w:id="113" w:name="_Toc267167352"/>
      <w:bookmarkStart w:id="114" w:name="_Toc267168729"/>
      <w:bookmarkStart w:id="115" w:name="_Toc387678723"/>
      <w:bookmarkStart w:id="116" w:name="_Toc271181655"/>
      <w:bookmarkStart w:id="117" w:name="_Toc387150496"/>
      <w:bookmarkStart w:id="118" w:name="_Toc387150525"/>
      <w:r w:rsidRPr="00F337CB">
        <w:rPr>
          <w:rStyle w:val="Heading3Char"/>
          <w:rFonts w:ascii="Times New Roman" w:hAnsi="Times New Roman" w:cs="Times New Roman"/>
          <w:i w:val="0"/>
          <w:iCs w:val="0"/>
          <w:sz w:val="24"/>
          <w:szCs w:val="24"/>
        </w:rPr>
        <w:lastRenderedPageBreak/>
        <w:t>1</w:t>
      </w:r>
      <w:r w:rsidR="00BB7734" w:rsidRPr="00F337CB">
        <w:rPr>
          <w:rStyle w:val="Heading3Char"/>
          <w:rFonts w:ascii="Times New Roman" w:hAnsi="Times New Roman" w:cs="Times New Roman"/>
          <w:i w:val="0"/>
          <w:iCs w:val="0"/>
          <w:sz w:val="24"/>
          <w:szCs w:val="24"/>
        </w:rPr>
        <w:t>.3 Service Levels</w:t>
      </w:r>
      <w:bookmarkEnd w:id="112"/>
      <w:bookmarkEnd w:id="113"/>
      <w:bookmarkEnd w:id="114"/>
      <w:bookmarkEnd w:id="115"/>
      <w:r w:rsidR="00BB7734" w:rsidRPr="00F337CB">
        <w:rPr>
          <w:rStyle w:val="Heading3Char"/>
          <w:rFonts w:ascii="Times New Roman" w:hAnsi="Times New Roman" w:cs="Times New Roman"/>
          <w:i w:val="0"/>
          <w:iCs w:val="0"/>
          <w:sz w:val="24"/>
          <w:szCs w:val="24"/>
        </w:rPr>
        <w:t xml:space="preserve"> </w:t>
      </w:r>
      <w:bookmarkEnd w:id="116"/>
      <w:bookmarkEnd w:id="117"/>
      <w:bookmarkEnd w:id="118"/>
      <w:r w:rsidR="00EE62E5">
        <w:rPr>
          <w:rStyle w:val="Heading3Char"/>
          <w:rFonts w:ascii="Times New Roman" w:hAnsi="Times New Roman" w:cs="Times New Roman"/>
          <w:i w:val="0"/>
          <w:iCs w:val="0"/>
          <w:sz w:val="24"/>
          <w:szCs w:val="24"/>
        </w:rPr>
        <w:t>(Illustrative)</w:t>
      </w:r>
    </w:p>
    <w:p w:rsidR="00ED2819" w:rsidRPr="00ED2819" w:rsidRDefault="00ED2819" w:rsidP="00ED2819">
      <w:pPr>
        <w:jc w:val="both"/>
        <w:rPr>
          <w:i/>
          <w:iCs/>
        </w:rPr>
      </w:pPr>
      <w:proofErr w:type="gramStart"/>
      <w:r w:rsidRPr="00ED2819">
        <w:rPr>
          <w:i/>
          <w:iCs/>
        </w:rPr>
        <w:t>&lt;</w:t>
      </w:r>
      <w:r w:rsidRPr="00ED2819">
        <w:rPr>
          <w:i/>
          <w:iCs/>
        </w:rPr>
        <w:t>Service level metrics and penalties to be levied on breach to be defined by the Registrar.</w:t>
      </w:r>
      <w:proofErr w:type="gramEnd"/>
      <w:r w:rsidRPr="00ED2819">
        <w:rPr>
          <w:i/>
          <w:iCs/>
        </w:rPr>
        <w:t xml:space="preserve"> The Registrar may add/remove</w:t>
      </w:r>
      <w:r w:rsidR="00EE62E5">
        <w:rPr>
          <w:i/>
          <w:iCs/>
        </w:rPr>
        <w:t>/modify</w:t>
      </w:r>
      <w:r w:rsidRPr="00ED2819">
        <w:rPr>
          <w:i/>
          <w:iCs/>
        </w:rPr>
        <w:t xml:space="preserve"> service level indicators based on the scope of work, additional se</w:t>
      </w:r>
      <w:r w:rsidRPr="00ED2819">
        <w:rPr>
          <w:i/>
          <w:iCs/>
        </w:rPr>
        <w:t>rvices availed by the registrar&gt;</w:t>
      </w:r>
    </w:p>
    <w:p w:rsidR="00BB7734" w:rsidRPr="00C10D81" w:rsidRDefault="00BB7734" w:rsidP="00BB7734">
      <w:pPr>
        <w:spacing w:line="360" w:lineRule="auto"/>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240"/>
        <w:gridCol w:w="3060"/>
        <w:gridCol w:w="2478"/>
      </w:tblGrid>
      <w:tr w:rsidR="008568AA" w:rsidRPr="00C10D81" w:rsidTr="007906A1">
        <w:tc>
          <w:tcPr>
            <w:tcW w:w="828" w:type="dxa"/>
          </w:tcPr>
          <w:p w:rsidR="008568AA" w:rsidRPr="00C10D81" w:rsidRDefault="008568AA" w:rsidP="00DD4C57">
            <w:pPr>
              <w:jc w:val="center"/>
              <w:rPr>
                <w:b/>
              </w:rPr>
            </w:pPr>
            <w:r w:rsidRPr="00C10D81">
              <w:rPr>
                <w:b/>
              </w:rPr>
              <w:t>Sl. No.</w:t>
            </w:r>
          </w:p>
        </w:tc>
        <w:tc>
          <w:tcPr>
            <w:tcW w:w="3240" w:type="dxa"/>
          </w:tcPr>
          <w:p w:rsidR="008568AA" w:rsidRPr="00C10D81" w:rsidRDefault="008568AA" w:rsidP="00DD4C57">
            <w:pPr>
              <w:jc w:val="center"/>
              <w:rPr>
                <w:b/>
              </w:rPr>
            </w:pPr>
            <w:r w:rsidRPr="00C10D81">
              <w:rPr>
                <w:b/>
              </w:rPr>
              <w:t>Performance Indicator</w:t>
            </w:r>
          </w:p>
        </w:tc>
        <w:tc>
          <w:tcPr>
            <w:tcW w:w="3060" w:type="dxa"/>
          </w:tcPr>
          <w:p w:rsidR="008568AA" w:rsidRPr="00C10D81" w:rsidRDefault="008568AA" w:rsidP="00DD4C57">
            <w:pPr>
              <w:jc w:val="center"/>
              <w:rPr>
                <w:b/>
              </w:rPr>
            </w:pPr>
            <w:r w:rsidRPr="00C10D81">
              <w:rPr>
                <w:b/>
              </w:rPr>
              <w:t>Service Level Metric</w:t>
            </w:r>
          </w:p>
        </w:tc>
        <w:tc>
          <w:tcPr>
            <w:tcW w:w="2478" w:type="dxa"/>
          </w:tcPr>
          <w:p w:rsidR="008568AA" w:rsidRPr="00C10D81" w:rsidRDefault="008568AA" w:rsidP="00DD4C57">
            <w:pPr>
              <w:jc w:val="center"/>
              <w:rPr>
                <w:b/>
              </w:rPr>
            </w:pPr>
            <w:r w:rsidRPr="00C10D81">
              <w:rPr>
                <w:b/>
              </w:rPr>
              <w:t>Penalty on breach of service level (imposed monthly)</w:t>
            </w:r>
          </w:p>
        </w:tc>
      </w:tr>
      <w:tr w:rsidR="008568AA" w:rsidRPr="00C10D81" w:rsidTr="007906A1">
        <w:trPr>
          <w:trHeight w:val="530"/>
        </w:trPr>
        <w:tc>
          <w:tcPr>
            <w:tcW w:w="828" w:type="dxa"/>
          </w:tcPr>
          <w:p w:rsidR="008568AA" w:rsidRPr="00C10D81" w:rsidRDefault="008568AA" w:rsidP="00DD4C57">
            <w:pPr>
              <w:spacing w:line="360" w:lineRule="auto"/>
              <w:jc w:val="both"/>
            </w:pPr>
            <w:r w:rsidRPr="00C10D81">
              <w:t>1</w:t>
            </w:r>
          </w:p>
        </w:tc>
        <w:tc>
          <w:tcPr>
            <w:tcW w:w="3240" w:type="dxa"/>
          </w:tcPr>
          <w:p w:rsidR="008568AA" w:rsidRPr="00C10D81" w:rsidRDefault="008568AA" w:rsidP="00DD4C57">
            <w:pPr>
              <w:spacing w:line="360" w:lineRule="auto"/>
              <w:jc w:val="both"/>
            </w:pPr>
            <w:r w:rsidRPr="00C10D81">
              <w:t>Availability of Enrollment Station (ES) at the particular locality identified for setting up of ES as per the Work Plan</w:t>
            </w:r>
            <w:r w:rsidR="006B36ED">
              <w:t>.</w:t>
            </w:r>
          </w:p>
        </w:tc>
        <w:tc>
          <w:tcPr>
            <w:tcW w:w="3060" w:type="dxa"/>
          </w:tcPr>
          <w:p w:rsidR="008568AA" w:rsidRPr="00C10D81" w:rsidRDefault="008568AA" w:rsidP="00DD4C57">
            <w:pPr>
              <w:spacing w:line="360" w:lineRule="auto"/>
              <w:jc w:val="both"/>
            </w:pPr>
            <w:r w:rsidRPr="00C10D81">
              <w:t>The ES should be operational within 30 days after Registrar approves the Work Plan/ issues Letter of Intent</w:t>
            </w:r>
            <w:r w:rsidR="00A677C6">
              <w:t>.</w:t>
            </w:r>
          </w:p>
        </w:tc>
        <w:tc>
          <w:tcPr>
            <w:tcW w:w="2478" w:type="dxa"/>
          </w:tcPr>
          <w:p w:rsidR="008568AA" w:rsidRPr="00C10D81" w:rsidRDefault="008568AA" w:rsidP="008568AA">
            <w:pPr>
              <w:autoSpaceDE w:val="0"/>
              <w:autoSpaceDN w:val="0"/>
              <w:adjustRightInd w:val="0"/>
              <w:spacing w:line="360" w:lineRule="auto"/>
              <w:jc w:val="both"/>
              <w:rPr>
                <w:lang w:val="en-IN" w:eastAsia="en-IN" w:bidi="bn-IN"/>
              </w:rPr>
            </w:pPr>
            <w:r w:rsidRPr="00C10D81">
              <w:rPr>
                <w:lang w:val="en-IN" w:eastAsia="en-IN" w:bidi="bn-IN"/>
              </w:rPr>
              <w:t xml:space="preserve">Rs. </w:t>
            </w:r>
            <w:r w:rsidR="00F6661A">
              <w:rPr>
                <w:lang w:val="en-IN" w:eastAsia="en-IN" w:bidi="bn-IN"/>
              </w:rPr>
              <w:t>1</w:t>
            </w:r>
            <w:r w:rsidRPr="00C10D81">
              <w:rPr>
                <w:lang w:val="en-IN" w:eastAsia="en-IN" w:bidi="bn-IN"/>
              </w:rPr>
              <w:t>,000 per</w:t>
            </w:r>
            <w:r w:rsidR="00A677C6">
              <w:rPr>
                <w:lang w:val="en-IN" w:eastAsia="en-IN" w:bidi="bn-IN"/>
              </w:rPr>
              <w:t xml:space="preserve"> i</w:t>
            </w:r>
            <w:r w:rsidR="00A677C6" w:rsidRPr="00C10D81">
              <w:rPr>
                <w:lang w:val="en-IN" w:eastAsia="en-IN" w:bidi="bn-IN"/>
              </w:rPr>
              <w:t>nstance</w:t>
            </w:r>
            <w:r w:rsidRPr="00C10D81">
              <w:rPr>
                <w:lang w:val="en-IN" w:eastAsia="en-IN" w:bidi="bn-IN"/>
              </w:rPr>
              <w:t xml:space="preserve"> of</w:t>
            </w:r>
            <w:r w:rsidR="00A677C6">
              <w:rPr>
                <w:lang w:val="en-IN" w:eastAsia="en-IN" w:bidi="bn-IN"/>
              </w:rPr>
              <w:t xml:space="preserve"> </w:t>
            </w:r>
            <w:r w:rsidRPr="00C10D81">
              <w:rPr>
                <w:lang w:val="en-IN" w:eastAsia="en-IN" w:bidi="bn-IN"/>
              </w:rPr>
              <w:t>violation in a</w:t>
            </w:r>
            <w:r w:rsidR="00A677C6">
              <w:rPr>
                <w:lang w:val="en-IN" w:eastAsia="en-IN" w:bidi="bn-IN"/>
              </w:rPr>
              <w:t xml:space="preserve"> </w:t>
            </w:r>
            <w:r w:rsidR="00A04F47" w:rsidRPr="00C10D81">
              <w:rPr>
                <w:lang w:val="en-IN" w:eastAsia="en-IN" w:bidi="bn-IN"/>
              </w:rPr>
              <w:t>particular schedule</w:t>
            </w:r>
            <w:r w:rsidRPr="00C10D81">
              <w:rPr>
                <w:lang w:val="en-IN" w:eastAsia="en-IN" w:bidi="bn-IN"/>
              </w:rPr>
              <w:t>.</w:t>
            </w:r>
          </w:p>
          <w:p w:rsidR="008568AA" w:rsidRPr="00C10D81" w:rsidRDefault="008568AA" w:rsidP="00DD4C57">
            <w:pPr>
              <w:spacing w:line="360" w:lineRule="auto"/>
              <w:jc w:val="both"/>
            </w:pPr>
          </w:p>
        </w:tc>
      </w:tr>
      <w:tr w:rsidR="008568AA" w:rsidRPr="00C10D81" w:rsidTr="007906A1">
        <w:tc>
          <w:tcPr>
            <w:tcW w:w="828" w:type="dxa"/>
          </w:tcPr>
          <w:p w:rsidR="008568AA" w:rsidRPr="00AF2D29" w:rsidRDefault="00D608B1" w:rsidP="00DD4C57">
            <w:pPr>
              <w:spacing w:line="360" w:lineRule="auto"/>
              <w:jc w:val="both"/>
            </w:pPr>
            <w:r>
              <w:t>2</w:t>
            </w:r>
          </w:p>
        </w:tc>
        <w:tc>
          <w:tcPr>
            <w:tcW w:w="3240" w:type="dxa"/>
          </w:tcPr>
          <w:p w:rsidR="008568AA" w:rsidRPr="00AF2D29" w:rsidRDefault="008568AA" w:rsidP="00AF166D">
            <w:pPr>
              <w:spacing w:line="360" w:lineRule="auto"/>
              <w:jc w:val="both"/>
            </w:pPr>
            <w:r w:rsidRPr="00AF2D29">
              <w:t xml:space="preserve">Transfer </w:t>
            </w:r>
            <w:r w:rsidR="00AF166D" w:rsidRPr="00AF2D29">
              <w:t xml:space="preserve">of Registrar Packet of data to </w:t>
            </w:r>
            <w:r w:rsidR="00550346" w:rsidRPr="00AF2D29">
              <w:t>the</w:t>
            </w:r>
            <w:r w:rsidRPr="00AF2D29">
              <w:t xml:space="preserve"> Registrar/ agency nominated by Registrar (excluding the data related to residents getting enrolled through Introducers)</w:t>
            </w:r>
          </w:p>
        </w:tc>
        <w:tc>
          <w:tcPr>
            <w:tcW w:w="3060" w:type="dxa"/>
          </w:tcPr>
          <w:p w:rsidR="008568AA" w:rsidRPr="00AF2D29" w:rsidRDefault="00AF166D" w:rsidP="00DD4C57">
            <w:pPr>
              <w:spacing w:line="360" w:lineRule="auto"/>
              <w:jc w:val="both"/>
            </w:pPr>
            <w:r w:rsidRPr="00AF2D29">
              <w:t>20</w:t>
            </w:r>
            <w:r w:rsidR="008568AA" w:rsidRPr="00AF2D29">
              <w:t xml:space="preserve"> days from the date of enrolment</w:t>
            </w:r>
          </w:p>
        </w:tc>
        <w:tc>
          <w:tcPr>
            <w:tcW w:w="2478" w:type="dxa"/>
          </w:tcPr>
          <w:p w:rsidR="008568AA" w:rsidRPr="00AF2D29" w:rsidRDefault="008568AA" w:rsidP="00AF2D29">
            <w:pPr>
              <w:spacing w:line="360" w:lineRule="auto"/>
              <w:jc w:val="both"/>
            </w:pPr>
            <w:r w:rsidRPr="00AF2D29">
              <w:t xml:space="preserve">Rs. </w:t>
            </w:r>
            <w:r w:rsidR="00AF2D29" w:rsidRPr="00AF2D29">
              <w:t>1</w:t>
            </w:r>
            <w:r w:rsidRPr="00AF2D29">
              <w:t xml:space="preserve"> for every day of delay</w:t>
            </w:r>
            <w:r w:rsidR="00AF2D29" w:rsidRPr="00AF2D29">
              <w:t xml:space="preserve"> limited to Rs. 100 per packet.</w:t>
            </w:r>
          </w:p>
        </w:tc>
      </w:tr>
      <w:tr w:rsidR="00550346" w:rsidRPr="00C10D81" w:rsidTr="007906A1">
        <w:tc>
          <w:tcPr>
            <w:tcW w:w="828" w:type="dxa"/>
          </w:tcPr>
          <w:p w:rsidR="00550346" w:rsidRPr="00AF2D29" w:rsidRDefault="00D608B1" w:rsidP="00DD4C57">
            <w:pPr>
              <w:spacing w:line="360" w:lineRule="auto"/>
              <w:jc w:val="both"/>
            </w:pPr>
            <w:r>
              <w:t>3</w:t>
            </w:r>
          </w:p>
        </w:tc>
        <w:tc>
          <w:tcPr>
            <w:tcW w:w="3240" w:type="dxa"/>
          </w:tcPr>
          <w:p w:rsidR="00550346" w:rsidRPr="00AF2D29" w:rsidRDefault="00550346" w:rsidP="00AF2D29">
            <w:pPr>
              <w:spacing w:line="360" w:lineRule="auto"/>
              <w:jc w:val="both"/>
            </w:pPr>
            <w:r w:rsidRPr="00AF2D29">
              <w:t>Dispatch of KYR+</w:t>
            </w:r>
            <w:r w:rsidR="00AF2D29" w:rsidRPr="00AF2D29">
              <w:t xml:space="preserve"> documents</w:t>
            </w:r>
            <w:r w:rsidRPr="00AF2D29">
              <w:t xml:space="preserve"> to Registrar</w:t>
            </w:r>
          </w:p>
        </w:tc>
        <w:tc>
          <w:tcPr>
            <w:tcW w:w="3060" w:type="dxa"/>
          </w:tcPr>
          <w:p w:rsidR="00550346" w:rsidRPr="00AF2D29" w:rsidRDefault="00AF2D29" w:rsidP="00DD4C57">
            <w:pPr>
              <w:spacing w:line="360" w:lineRule="auto"/>
              <w:jc w:val="both"/>
            </w:pPr>
            <w:r w:rsidRPr="00AF2D29">
              <w:t>Monthly</w:t>
            </w:r>
          </w:p>
        </w:tc>
        <w:tc>
          <w:tcPr>
            <w:tcW w:w="2478" w:type="dxa"/>
          </w:tcPr>
          <w:p w:rsidR="00550346" w:rsidRPr="00AF2D29" w:rsidRDefault="00AF2D29" w:rsidP="00DD4C57">
            <w:pPr>
              <w:spacing w:line="360" w:lineRule="auto"/>
              <w:jc w:val="both"/>
            </w:pPr>
            <w:r w:rsidRPr="00AF2D29">
              <w:t>5% of the payment will be withheld on a pro rata basis.</w:t>
            </w:r>
          </w:p>
        </w:tc>
      </w:tr>
      <w:tr w:rsidR="00550346" w:rsidRPr="00C10D81" w:rsidTr="007906A1">
        <w:tc>
          <w:tcPr>
            <w:tcW w:w="828" w:type="dxa"/>
          </w:tcPr>
          <w:p w:rsidR="00550346" w:rsidRPr="00AF2D29" w:rsidRDefault="00D608B1" w:rsidP="00DD4C57">
            <w:pPr>
              <w:spacing w:line="360" w:lineRule="auto"/>
              <w:jc w:val="both"/>
            </w:pPr>
            <w:r>
              <w:t>4</w:t>
            </w:r>
          </w:p>
        </w:tc>
        <w:tc>
          <w:tcPr>
            <w:tcW w:w="3240" w:type="dxa"/>
          </w:tcPr>
          <w:p w:rsidR="00550346" w:rsidRPr="00AF2D29" w:rsidRDefault="00550346" w:rsidP="00DD4C57">
            <w:pPr>
              <w:spacing w:line="360" w:lineRule="auto"/>
              <w:jc w:val="both"/>
            </w:pPr>
            <w:r w:rsidRPr="00AF2D29">
              <w:t xml:space="preserve">Submission of </w:t>
            </w:r>
            <w:r w:rsidR="00AF2D29" w:rsidRPr="00AF2D29">
              <w:t xml:space="preserve">center wise </w:t>
            </w:r>
            <w:r w:rsidRPr="00AF2D29">
              <w:t>MIS</w:t>
            </w:r>
          </w:p>
        </w:tc>
        <w:tc>
          <w:tcPr>
            <w:tcW w:w="3060" w:type="dxa"/>
          </w:tcPr>
          <w:p w:rsidR="00550346" w:rsidRPr="00AF2D29" w:rsidRDefault="00AF2D29" w:rsidP="00DD4C57">
            <w:pPr>
              <w:spacing w:line="360" w:lineRule="auto"/>
              <w:jc w:val="both"/>
            </w:pPr>
            <w:r w:rsidRPr="00AF2D29">
              <w:t>Monthly</w:t>
            </w:r>
          </w:p>
        </w:tc>
        <w:tc>
          <w:tcPr>
            <w:tcW w:w="2478" w:type="dxa"/>
          </w:tcPr>
          <w:p w:rsidR="00550346" w:rsidRPr="00AF2D29" w:rsidRDefault="00550346" w:rsidP="00AF2D29">
            <w:pPr>
              <w:spacing w:line="360" w:lineRule="auto"/>
              <w:jc w:val="both"/>
            </w:pPr>
            <w:r w:rsidRPr="00AF2D29">
              <w:t xml:space="preserve">Rs 50 per </w:t>
            </w:r>
            <w:r w:rsidR="00AF2D29" w:rsidRPr="00AF2D29">
              <w:t xml:space="preserve">center </w:t>
            </w:r>
          </w:p>
        </w:tc>
      </w:tr>
      <w:tr w:rsidR="00550346" w:rsidRPr="00C10D81" w:rsidTr="007906A1">
        <w:tc>
          <w:tcPr>
            <w:tcW w:w="828" w:type="dxa"/>
          </w:tcPr>
          <w:p w:rsidR="00550346" w:rsidRPr="00D85D62" w:rsidRDefault="00D608B1" w:rsidP="00DD4C57">
            <w:pPr>
              <w:spacing w:line="360" w:lineRule="auto"/>
              <w:jc w:val="both"/>
            </w:pPr>
            <w:r>
              <w:t>5</w:t>
            </w:r>
          </w:p>
        </w:tc>
        <w:tc>
          <w:tcPr>
            <w:tcW w:w="3240" w:type="dxa"/>
          </w:tcPr>
          <w:p w:rsidR="00550346" w:rsidRPr="00D85D62" w:rsidRDefault="00550346" w:rsidP="00AF2D29">
            <w:pPr>
              <w:spacing w:line="360" w:lineRule="auto"/>
              <w:jc w:val="both"/>
            </w:pPr>
            <w:r w:rsidRPr="00D85D62">
              <w:t xml:space="preserve">More than </w:t>
            </w:r>
            <w:r w:rsidR="00AF2D29" w:rsidRPr="00D85D62">
              <w:t>10</w:t>
            </w:r>
            <w:r w:rsidRPr="00D85D62">
              <w:t>% Deviation in Total Deployed Stations Vs. Total Stations to be deployed as per RFQ</w:t>
            </w:r>
          </w:p>
        </w:tc>
        <w:tc>
          <w:tcPr>
            <w:tcW w:w="3060" w:type="dxa"/>
          </w:tcPr>
          <w:p w:rsidR="00550346" w:rsidRPr="00D85D62" w:rsidRDefault="00550346" w:rsidP="00DD4C57">
            <w:pPr>
              <w:spacing w:line="360" w:lineRule="auto"/>
              <w:jc w:val="both"/>
            </w:pPr>
            <w:r w:rsidRPr="00D85D62">
              <w:rPr>
                <w:b/>
              </w:rPr>
              <w:t>First Month:</w:t>
            </w:r>
            <w:r w:rsidRPr="00D85D62">
              <w:t xml:space="preserve"> 50% of required stations to be deployed.</w:t>
            </w:r>
          </w:p>
          <w:p w:rsidR="00550346" w:rsidRPr="00D85D62" w:rsidRDefault="00550346" w:rsidP="00DD4C57">
            <w:pPr>
              <w:spacing w:line="360" w:lineRule="auto"/>
              <w:jc w:val="both"/>
            </w:pPr>
            <w:r w:rsidRPr="00D85D62">
              <w:rPr>
                <w:b/>
              </w:rPr>
              <w:t>Second Month:</w:t>
            </w:r>
            <w:r w:rsidRPr="00D85D62">
              <w:t xml:space="preserve"> </w:t>
            </w:r>
            <w:r w:rsidR="00AF2D29" w:rsidRPr="00D85D62">
              <w:t>Additional 2</w:t>
            </w:r>
            <w:r w:rsidRPr="00D85D62">
              <w:t>0% of required stations to be deployed</w:t>
            </w:r>
          </w:p>
          <w:p w:rsidR="00550346" w:rsidRPr="00D85D62" w:rsidRDefault="00550346" w:rsidP="00AF2D29">
            <w:pPr>
              <w:spacing w:line="360" w:lineRule="auto"/>
              <w:jc w:val="both"/>
            </w:pPr>
            <w:r w:rsidRPr="00D85D62">
              <w:rPr>
                <w:b/>
              </w:rPr>
              <w:t>Third Month:</w:t>
            </w:r>
            <w:r w:rsidRPr="00D85D62">
              <w:t xml:space="preserve"> </w:t>
            </w:r>
            <w:r w:rsidR="00AF2D29" w:rsidRPr="00D85D62">
              <w:t>Additional 2</w:t>
            </w:r>
            <w:r w:rsidRPr="00D85D62">
              <w:t>0% of required stations to be deployed</w:t>
            </w:r>
          </w:p>
        </w:tc>
        <w:tc>
          <w:tcPr>
            <w:tcW w:w="2478" w:type="dxa"/>
          </w:tcPr>
          <w:p w:rsidR="00550346" w:rsidRPr="00D85D62" w:rsidRDefault="00550346" w:rsidP="00AF2D29">
            <w:pPr>
              <w:spacing w:line="360" w:lineRule="auto"/>
              <w:jc w:val="both"/>
            </w:pPr>
            <w:r w:rsidRPr="00D85D62">
              <w:t xml:space="preserve">Rs 500 for per station not deployed after </w:t>
            </w:r>
            <w:r w:rsidR="00AF2D29" w:rsidRPr="00D85D62">
              <w:t>10</w:t>
            </w:r>
            <w:r w:rsidRPr="00D85D62">
              <w:t>% deviation.</w:t>
            </w:r>
          </w:p>
        </w:tc>
      </w:tr>
      <w:tr w:rsidR="00550346" w:rsidRPr="00C10D81" w:rsidTr="007906A1">
        <w:tc>
          <w:tcPr>
            <w:tcW w:w="828" w:type="dxa"/>
          </w:tcPr>
          <w:p w:rsidR="00550346" w:rsidRPr="00C10D81" w:rsidRDefault="00D608B1" w:rsidP="00DD4C57">
            <w:pPr>
              <w:spacing w:line="360" w:lineRule="auto"/>
              <w:jc w:val="both"/>
            </w:pPr>
            <w:r>
              <w:t>6</w:t>
            </w:r>
          </w:p>
        </w:tc>
        <w:tc>
          <w:tcPr>
            <w:tcW w:w="3240" w:type="dxa"/>
          </w:tcPr>
          <w:p w:rsidR="00550346" w:rsidRPr="00C10D81" w:rsidRDefault="00550346" w:rsidP="00DD4C57">
            <w:pPr>
              <w:spacing w:line="360" w:lineRule="auto"/>
              <w:jc w:val="both"/>
            </w:pPr>
            <w:r>
              <w:t>S</w:t>
            </w:r>
            <w:r w:rsidRPr="00C10D81">
              <w:t xml:space="preserve">ubmission of documents </w:t>
            </w:r>
            <w:r>
              <w:t xml:space="preserve">to DMS agency </w:t>
            </w:r>
            <w:r w:rsidRPr="00C10D81">
              <w:t>as per UIDAI standards</w:t>
            </w:r>
            <w:r>
              <w:t>.</w:t>
            </w:r>
          </w:p>
        </w:tc>
        <w:tc>
          <w:tcPr>
            <w:tcW w:w="3060" w:type="dxa"/>
          </w:tcPr>
          <w:p w:rsidR="00550346" w:rsidRPr="00C10D81" w:rsidRDefault="00550346" w:rsidP="00DD4C57">
            <w:pPr>
              <w:spacing w:line="360" w:lineRule="auto"/>
              <w:jc w:val="both"/>
            </w:pPr>
            <w:r w:rsidRPr="00C10D81">
              <w:t>Total Duration of Project</w:t>
            </w:r>
          </w:p>
        </w:tc>
        <w:tc>
          <w:tcPr>
            <w:tcW w:w="2478" w:type="dxa"/>
          </w:tcPr>
          <w:p w:rsidR="00550346" w:rsidRDefault="00550346" w:rsidP="00550346">
            <w:pPr>
              <w:spacing w:line="360" w:lineRule="auto"/>
              <w:jc w:val="both"/>
            </w:pPr>
            <w:r>
              <w:t xml:space="preserve">5% </w:t>
            </w:r>
            <w:r w:rsidR="00AF2D29">
              <w:t>of the payment will be withheld on pro rata basis.</w:t>
            </w:r>
          </w:p>
          <w:p w:rsidR="00550346" w:rsidRPr="00C10D81" w:rsidRDefault="00550346" w:rsidP="00550346"/>
        </w:tc>
      </w:tr>
      <w:tr w:rsidR="00550346" w:rsidRPr="00C10D81" w:rsidTr="007906A1">
        <w:tc>
          <w:tcPr>
            <w:tcW w:w="828" w:type="dxa"/>
          </w:tcPr>
          <w:p w:rsidR="00550346" w:rsidRPr="00C10D81" w:rsidRDefault="00D608B1" w:rsidP="00DD4C57">
            <w:pPr>
              <w:spacing w:line="360" w:lineRule="auto"/>
              <w:jc w:val="both"/>
            </w:pPr>
            <w:r>
              <w:t>7</w:t>
            </w:r>
          </w:p>
        </w:tc>
        <w:tc>
          <w:tcPr>
            <w:tcW w:w="3240" w:type="dxa"/>
          </w:tcPr>
          <w:p w:rsidR="00550346" w:rsidRPr="00C10D81" w:rsidRDefault="00550346" w:rsidP="004469C9">
            <w:pPr>
              <w:spacing w:line="360" w:lineRule="auto"/>
              <w:jc w:val="both"/>
            </w:pPr>
            <w:r w:rsidRPr="00C10D81">
              <w:t>Non-collection/non-</w:t>
            </w:r>
            <w:r w:rsidRPr="00C10D81">
              <w:lastRenderedPageBreak/>
              <w:t xml:space="preserve">submission to DMS agency Consent slip, POI &amp; POA/ use of poor quality of paper/ poor quality of print of consent slip. </w:t>
            </w:r>
          </w:p>
        </w:tc>
        <w:tc>
          <w:tcPr>
            <w:tcW w:w="3060" w:type="dxa"/>
          </w:tcPr>
          <w:p w:rsidR="00550346" w:rsidRPr="00C10D81" w:rsidRDefault="00550346" w:rsidP="00CF091C">
            <w:pPr>
              <w:spacing w:line="360" w:lineRule="auto"/>
              <w:jc w:val="both"/>
            </w:pPr>
            <w:r w:rsidRPr="00C10D81">
              <w:lastRenderedPageBreak/>
              <w:t>Total Duration of Project</w:t>
            </w:r>
          </w:p>
        </w:tc>
        <w:tc>
          <w:tcPr>
            <w:tcW w:w="2478" w:type="dxa"/>
          </w:tcPr>
          <w:p w:rsidR="00550346" w:rsidRDefault="00550346" w:rsidP="00550346">
            <w:r>
              <w:t xml:space="preserve">In case DMS process is </w:t>
            </w:r>
            <w:r>
              <w:lastRenderedPageBreak/>
              <w:t>not completed in a reasonable time, the withheld amount shall be forfeited proportionately and reconstruction of document and completion of DMS process may be done using services of any other agency at the risk and cost of the Enrolment Agency.  </w:t>
            </w:r>
          </w:p>
          <w:p w:rsidR="00550346" w:rsidRPr="00550346" w:rsidRDefault="00550346" w:rsidP="007906A1">
            <w:pPr>
              <w:spacing w:line="360" w:lineRule="auto"/>
              <w:jc w:val="both"/>
              <w:rPr>
                <w:color w:val="FF0000"/>
              </w:rPr>
            </w:pPr>
          </w:p>
        </w:tc>
      </w:tr>
    </w:tbl>
    <w:p w:rsidR="008568AA" w:rsidRPr="00C10D81" w:rsidRDefault="008568AA" w:rsidP="00BB7734">
      <w:pPr>
        <w:spacing w:line="360" w:lineRule="auto"/>
        <w:jc w:val="both"/>
      </w:pPr>
    </w:p>
    <w:p w:rsidR="00041442" w:rsidRDefault="00C02473" w:rsidP="00550346">
      <w:pPr>
        <w:spacing w:line="360" w:lineRule="auto"/>
        <w:jc w:val="both"/>
      </w:pPr>
      <w:r>
        <w:t>Maximum Penalty in a month for each EA shall not exceed 20% of monthly payment to the particular EA.</w:t>
      </w:r>
    </w:p>
    <w:p w:rsidR="00ED2819" w:rsidRDefault="00ED2819" w:rsidP="00550346">
      <w:pPr>
        <w:spacing w:line="360" w:lineRule="auto"/>
        <w:jc w:val="both"/>
      </w:pPr>
    </w:p>
    <w:p w:rsidR="00ED2819" w:rsidRPr="00F337CB" w:rsidRDefault="00ED2819" w:rsidP="00ED2819">
      <w:pPr>
        <w:pStyle w:val="Heading2"/>
        <w:shd w:val="clear" w:color="auto" w:fill="F2DBDB"/>
        <w:rPr>
          <w:rStyle w:val="Heading3Char"/>
          <w:rFonts w:ascii="Times New Roman" w:hAnsi="Times New Roman" w:cs="Times New Roman"/>
          <w:i w:val="0"/>
          <w:iCs w:val="0"/>
          <w:sz w:val="24"/>
          <w:szCs w:val="24"/>
        </w:rPr>
      </w:pPr>
      <w:r w:rsidRPr="00F337CB">
        <w:rPr>
          <w:rStyle w:val="Heading3Char"/>
          <w:rFonts w:ascii="Times New Roman" w:hAnsi="Times New Roman" w:cs="Times New Roman"/>
          <w:i w:val="0"/>
          <w:iCs w:val="0"/>
          <w:sz w:val="24"/>
          <w:szCs w:val="24"/>
        </w:rPr>
        <w:t xml:space="preserve">1.4 </w:t>
      </w:r>
      <w:r>
        <w:rPr>
          <w:rStyle w:val="Heading3Char"/>
          <w:rFonts w:ascii="Times New Roman" w:hAnsi="Times New Roman" w:cs="Times New Roman"/>
          <w:i w:val="0"/>
          <w:iCs w:val="0"/>
          <w:sz w:val="24"/>
          <w:szCs w:val="24"/>
        </w:rPr>
        <w:t>Roles and Responsibilities</w:t>
      </w:r>
    </w:p>
    <w:p w:rsidR="00ED2819" w:rsidRPr="00CF1B5C" w:rsidRDefault="00ED2819" w:rsidP="00ED2819">
      <w:pPr>
        <w:spacing w:line="360" w:lineRule="auto"/>
        <w:jc w:val="both"/>
      </w:pPr>
      <w:r>
        <w:rPr>
          <w:sz w:val="22"/>
          <w:szCs w:val="22"/>
          <w:lang w:val="en-IN"/>
        </w:rPr>
        <w:t xml:space="preserve">Roles and Responsibilities of Registrar, Enrolment Agency and their personnel like Introducers, Verifiers, Operators and Supervisors are defined with respect to Aadhaar processes and </w:t>
      </w:r>
      <w:r>
        <w:t xml:space="preserve">the latest versions of these </w:t>
      </w:r>
      <w:r w:rsidRPr="00C10D81">
        <w:t xml:space="preserve">documents </w:t>
      </w:r>
      <w:r>
        <w:t xml:space="preserve">are available </w:t>
      </w:r>
      <w:r w:rsidRPr="00C10D81">
        <w:t xml:space="preserve">in the “Process Manuals and Guidelines” section on UIDAI website </w:t>
      </w:r>
      <w:hyperlink r:id="rId10" w:history="1">
        <w:r w:rsidRPr="00C84065">
          <w:rPr>
            <w:rStyle w:val="Hyperlink"/>
          </w:rPr>
          <w:t>http://www.uidai.gov.in/registrar-enrolments.html</w:t>
        </w:r>
      </w:hyperlink>
      <w:r>
        <w:t xml:space="preserve"> </w:t>
      </w:r>
    </w:p>
    <w:p w:rsidR="0052540A" w:rsidRPr="00C10D81" w:rsidRDefault="0052540A" w:rsidP="0052540A">
      <w:pPr>
        <w:pStyle w:val="ListParagraph"/>
        <w:numPr>
          <w:ilvl w:val="0"/>
          <w:numId w:val="39"/>
        </w:numPr>
        <w:spacing w:line="276" w:lineRule="auto"/>
        <w:rPr>
          <w:rFonts w:ascii="Times New Roman" w:hAnsi="Times New Roman"/>
          <w:sz w:val="24"/>
        </w:rPr>
      </w:pPr>
      <w:r>
        <w:rPr>
          <w:rFonts w:ascii="Times New Roman" w:hAnsi="Times New Roman"/>
          <w:sz w:val="24"/>
        </w:rPr>
        <w:t>Roles and responsibilities</w:t>
      </w:r>
    </w:p>
    <w:p w:rsidR="00ED2819" w:rsidRPr="00C10D81" w:rsidRDefault="00ED2819" w:rsidP="00ED2819">
      <w:pPr>
        <w:pStyle w:val="ListParagraph"/>
        <w:numPr>
          <w:ilvl w:val="0"/>
          <w:numId w:val="39"/>
        </w:numPr>
        <w:spacing w:line="276" w:lineRule="auto"/>
        <w:rPr>
          <w:rFonts w:ascii="Times New Roman" w:hAnsi="Times New Roman"/>
          <w:sz w:val="24"/>
        </w:rPr>
      </w:pPr>
      <w:r w:rsidRPr="00C10D81">
        <w:rPr>
          <w:rFonts w:ascii="Times New Roman" w:hAnsi="Times New Roman"/>
          <w:sz w:val="24"/>
        </w:rPr>
        <w:t xml:space="preserve">Resident Enrolment Process Document </w:t>
      </w:r>
    </w:p>
    <w:p w:rsidR="00ED2819" w:rsidRDefault="00ED2819" w:rsidP="00550346">
      <w:pPr>
        <w:spacing w:line="360" w:lineRule="auto"/>
        <w:jc w:val="both"/>
      </w:pPr>
    </w:p>
    <w:p w:rsidR="00BB7734" w:rsidRPr="00F337CB" w:rsidRDefault="008D39B4" w:rsidP="00F337CB">
      <w:pPr>
        <w:pStyle w:val="Heading2"/>
        <w:shd w:val="clear" w:color="auto" w:fill="F2DBDB"/>
        <w:rPr>
          <w:rStyle w:val="Heading3Char"/>
          <w:rFonts w:ascii="Times New Roman" w:hAnsi="Times New Roman" w:cs="Times New Roman"/>
          <w:i w:val="0"/>
          <w:iCs w:val="0"/>
          <w:sz w:val="24"/>
          <w:szCs w:val="24"/>
        </w:rPr>
      </w:pPr>
      <w:bookmarkStart w:id="119" w:name="_Toc266917765"/>
      <w:bookmarkStart w:id="120" w:name="_Toc267167354"/>
      <w:bookmarkStart w:id="121" w:name="_Toc267168731"/>
      <w:bookmarkStart w:id="122" w:name="_Toc271181657"/>
      <w:bookmarkStart w:id="123" w:name="_Toc387150498"/>
      <w:bookmarkStart w:id="124" w:name="_Toc387150527"/>
      <w:bookmarkStart w:id="125" w:name="_Toc387678724"/>
      <w:r w:rsidRPr="00F337CB">
        <w:rPr>
          <w:rStyle w:val="Heading3Char"/>
          <w:rFonts w:ascii="Times New Roman" w:hAnsi="Times New Roman" w:cs="Times New Roman"/>
          <w:i w:val="0"/>
          <w:iCs w:val="0"/>
          <w:sz w:val="24"/>
          <w:szCs w:val="24"/>
        </w:rPr>
        <w:t>1</w:t>
      </w:r>
      <w:r w:rsidR="00BB7734" w:rsidRPr="00F337CB">
        <w:rPr>
          <w:rStyle w:val="Heading3Char"/>
          <w:rFonts w:ascii="Times New Roman" w:hAnsi="Times New Roman" w:cs="Times New Roman"/>
          <w:i w:val="0"/>
          <w:iCs w:val="0"/>
          <w:sz w:val="24"/>
          <w:szCs w:val="24"/>
        </w:rPr>
        <w:t>.</w:t>
      </w:r>
      <w:r w:rsidR="00ED2819">
        <w:rPr>
          <w:rStyle w:val="Heading3Char"/>
          <w:rFonts w:ascii="Times New Roman" w:hAnsi="Times New Roman" w:cs="Times New Roman"/>
          <w:i w:val="0"/>
          <w:iCs w:val="0"/>
          <w:sz w:val="24"/>
          <w:szCs w:val="24"/>
        </w:rPr>
        <w:t>5</w:t>
      </w:r>
      <w:r w:rsidR="00BB7734" w:rsidRPr="00F337CB">
        <w:rPr>
          <w:rStyle w:val="Heading3Char"/>
          <w:rFonts w:ascii="Times New Roman" w:hAnsi="Times New Roman" w:cs="Times New Roman"/>
          <w:i w:val="0"/>
          <w:iCs w:val="0"/>
          <w:sz w:val="24"/>
          <w:szCs w:val="24"/>
        </w:rPr>
        <w:t xml:space="preserve"> Timelines</w:t>
      </w:r>
      <w:bookmarkEnd w:id="119"/>
      <w:bookmarkEnd w:id="120"/>
      <w:bookmarkEnd w:id="121"/>
      <w:bookmarkEnd w:id="122"/>
      <w:bookmarkEnd w:id="123"/>
      <w:bookmarkEnd w:id="124"/>
      <w:bookmarkEnd w:id="125"/>
    </w:p>
    <w:p w:rsidR="00BB7734" w:rsidRPr="00C10D81" w:rsidRDefault="00BB7734" w:rsidP="00BB7734">
      <w:pPr>
        <w:spacing w:line="360" w:lineRule="auto"/>
        <w:jc w:val="both"/>
      </w:pPr>
    </w:p>
    <w:p w:rsidR="00BB7734" w:rsidRPr="00C10D81" w:rsidRDefault="00136ADE" w:rsidP="00BB7734">
      <w:pPr>
        <w:spacing w:line="360" w:lineRule="auto"/>
        <w:jc w:val="both"/>
      </w:pPr>
      <w:r w:rsidRPr="00C10D81">
        <w:t>Following is the timeline for completion of enrollment:</w:t>
      </w:r>
    </w:p>
    <w:p w:rsidR="00BB7734" w:rsidRPr="00C10D81" w:rsidRDefault="00BB7734" w:rsidP="00BB7734">
      <w:pPr>
        <w:spacing w:line="360" w:lineRule="auto"/>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2520"/>
        <w:gridCol w:w="2019"/>
        <w:gridCol w:w="1849"/>
        <w:gridCol w:w="1849"/>
      </w:tblGrid>
      <w:tr w:rsidR="00BB7734" w:rsidRPr="00C10D81" w:rsidTr="00401F66">
        <w:tc>
          <w:tcPr>
            <w:tcW w:w="1008" w:type="dxa"/>
          </w:tcPr>
          <w:p w:rsidR="00BB7734" w:rsidRPr="00C10D81" w:rsidRDefault="00BB7734" w:rsidP="00401F66">
            <w:pPr>
              <w:spacing w:line="360" w:lineRule="auto"/>
              <w:jc w:val="center"/>
              <w:rPr>
                <w:b/>
                <w:bCs/>
              </w:rPr>
            </w:pPr>
            <w:r w:rsidRPr="00C10D81">
              <w:rPr>
                <w:b/>
                <w:bCs/>
              </w:rPr>
              <w:t>Sl. No</w:t>
            </w:r>
          </w:p>
        </w:tc>
        <w:tc>
          <w:tcPr>
            <w:tcW w:w="2520" w:type="dxa"/>
          </w:tcPr>
          <w:p w:rsidR="00BB7734" w:rsidRPr="00C10D81" w:rsidRDefault="00BB7734" w:rsidP="00401F66">
            <w:pPr>
              <w:spacing w:line="360" w:lineRule="auto"/>
              <w:jc w:val="center"/>
              <w:rPr>
                <w:b/>
                <w:bCs/>
              </w:rPr>
            </w:pPr>
            <w:r w:rsidRPr="00C10D81">
              <w:rPr>
                <w:b/>
                <w:bCs/>
              </w:rPr>
              <w:t>Schedule No and  Geographical Area</w:t>
            </w:r>
          </w:p>
        </w:tc>
        <w:tc>
          <w:tcPr>
            <w:tcW w:w="2019" w:type="dxa"/>
          </w:tcPr>
          <w:p w:rsidR="00BB7734" w:rsidRPr="00C10D81" w:rsidRDefault="00BB7734" w:rsidP="00401F66">
            <w:pPr>
              <w:spacing w:line="360" w:lineRule="auto"/>
              <w:jc w:val="center"/>
              <w:rPr>
                <w:b/>
                <w:bCs/>
              </w:rPr>
            </w:pPr>
            <w:r w:rsidRPr="00C10D81">
              <w:rPr>
                <w:b/>
                <w:bCs/>
              </w:rPr>
              <w:t>Target Population</w:t>
            </w:r>
          </w:p>
        </w:tc>
        <w:tc>
          <w:tcPr>
            <w:tcW w:w="1849" w:type="dxa"/>
          </w:tcPr>
          <w:p w:rsidR="00BB7734" w:rsidRPr="00C10D81" w:rsidRDefault="00BB7734" w:rsidP="00401F66">
            <w:pPr>
              <w:spacing w:line="360" w:lineRule="auto"/>
              <w:jc w:val="center"/>
              <w:rPr>
                <w:b/>
                <w:bCs/>
              </w:rPr>
            </w:pPr>
            <w:r w:rsidRPr="00C10D81">
              <w:rPr>
                <w:b/>
                <w:bCs/>
              </w:rPr>
              <w:t>Start Date of Enrolment</w:t>
            </w:r>
          </w:p>
        </w:tc>
        <w:tc>
          <w:tcPr>
            <w:tcW w:w="1849" w:type="dxa"/>
          </w:tcPr>
          <w:p w:rsidR="00BB7734" w:rsidRPr="00C10D81" w:rsidRDefault="00BB7734" w:rsidP="00401F66">
            <w:pPr>
              <w:spacing w:line="360" w:lineRule="auto"/>
              <w:jc w:val="center"/>
              <w:rPr>
                <w:b/>
                <w:bCs/>
              </w:rPr>
            </w:pPr>
            <w:r w:rsidRPr="00C10D81">
              <w:rPr>
                <w:b/>
                <w:bCs/>
              </w:rPr>
              <w:t>End Date of Enrolment</w:t>
            </w:r>
          </w:p>
        </w:tc>
      </w:tr>
      <w:tr w:rsidR="009D4552" w:rsidRPr="00C10D81" w:rsidTr="00DD4C57">
        <w:tc>
          <w:tcPr>
            <w:tcW w:w="1008" w:type="dxa"/>
          </w:tcPr>
          <w:p w:rsidR="009D4552" w:rsidRPr="00C10D81" w:rsidRDefault="009D4552" w:rsidP="00DD4C57">
            <w:pPr>
              <w:pStyle w:val="BankNormal"/>
              <w:tabs>
                <w:tab w:val="left" w:pos="6226"/>
                <w:tab w:val="right" w:pos="7218"/>
              </w:tabs>
              <w:spacing w:after="0"/>
              <w:jc w:val="both"/>
              <w:rPr>
                <w:szCs w:val="24"/>
                <w:lang w:val="en-GB"/>
              </w:rPr>
            </w:pPr>
            <w:r w:rsidRPr="00C10D81">
              <w:rPr>
                <w:szCs w:val="24"/>
                <w:lang w:val="en-GB"/>
              </w:rPr>
              <w:t>1</w:t>
            </w:r>
          </w:p>
        </w:tc>
        <w:tc>
          <w:tcPr>
            <w:tcW w:w="2520" w:type="dxa"/>
          </w:tcPr>
          <w:p w:rsidR="009D4552" w:rsidRPr="00C10D81" w:rsidRDefault="009D4552" w:rsidP="00DD4C57">
            <w:pPr>
              <w:pStyle w:val="BankNormal"/>
              <w:tabs>
                <w:tab w:val="left" w:pos="6226"/>
                <w:tab w:val="right" w:pos="7218"/>
              </w:tabs>
              <w:spacing w:after="0"/>
              <w:jc w:val="both"/>
              <w:rPr>
                <w:szCs w:val="24"/>
                <w:lang w:val="en-GB"/>
              </w:rPr>
            </w:pPr>
            <w:r w:rsidRPr="00C10D81">
              <w:rPr>
                <w:szCs w:val="24"/>
                <w:lang w:val="en-GB"/>
              </w:rPr>
              <w:t>Schedule 1</w:t>
            </w:r>
          </w:p>
        </w:tc>
        <w:tc>
          <w:tcPr>
            <w:tcW w:w="2019" w:type="dxa"/>
            <w:vAlign w:val="bottom"/>
          </w:tcPr>
          <w:p w:rsidR="009D4552" w:rsidRPr="00C10D81" w:rsidRDefault="009D4552" w:rsidP="00DD4C57">
            <w:pPr>
              <w:jc w:val="right"/>
            </w:pPr>
          </w:p>
        </w:tc>
        <w:tc>
          <w:tcPr>
            <w:tcW w:w="1849" w:type="dxa"/>
          </w:tcPr>
          <w:p w:rsidR="009D4552" w:rsidRPr="00C10D81" w:rsidRDefault="009D4552" w:rsidP="00401F66">
            <w:pPr>
              <w:spacing w:line="360" w:lineRule="auto"/>
              <w:jc w:val="both"/>
            </w:pPr>
          </w:p>
        </w:tc>
        <w:tc>
          <w:tcPr>
            <w:tcW w:w="1849" w:type="dxa"/>
          </w:tcPr>
          <w:p w:rsidR="009D4552" w:rsidRPr="00C10D81" w:rsidRDefault="009D4552" w:rsidP="00401F66">
            <w:pPr>
              <w:spacing w:line="360" w:lineRule="auto"/>
              <w:jc w:val="both"/>
            </w:pPr>
          </w:p>
        </w:tc>
      </w:tr>
      <w:tr w:rsidR="009D4552" w:rsidRPr="00C10D81" w:rsidTr="00DD4C57">
        <w:tc>
          <w:tcPr>
            <w:tcW w:w="1008" w:type="dxa"/>
          </w:tcPr>
          <w:p w:rsidR="009D4552" w:rsidRPr="00C10D81" w:rsidRDefault="009D4552" w:rsidP="00401F66">
            <w:pPr>
              <w:spacing w:line="360" w:lineRule="auto"/>
              <w:jc w:val="both"/>
            </w:pPr>
            <w:r w:rsidRPr="00C10D81">
              <w:t>2</w:t>
            </w:r>
          </w:p>
        </w:tc>
        <w:tc>
          <w:tcPr>
            <w:tcW w:w="2520" w:type="dxa"/>
          </w:tcPr>
          <w:p w:rsidR="009D4552" w:rsidRPr="00C10D81" w:rsidRDefault="009D4552" w:rsidP="00DD4C57">
            <w:pPr>
              <w:pStyle w:val="BankNormal"/>
              <w:tabs>
                <w:tab w:val="left" w:pos="6226"/>
                <w:tab w:val="right" w:pos="7218"/>
              </w:tabs>
              <w:spacing w:after="0"/>
              <w:jc w:val="both"/>
              <w:rPr>
                <w:szCs w:val="24"/>
                <w:lang w:val="en-GB"/>
              </w:rPr>
            </w:pPr>
            <w:r w:rsidRPr="00C10D81">
              <w:rPr>
                <w:szCs w:val="24"/>
                <w:lang w:val="en-GB"/>
              </w:rPr>
              <w:t>Schedule 2</w:t>
            </w:r>
          </w:p>
        </w:tc>
        <w:tc>
          <w:tcPr>
            <w:tcW w:w="2019" w:type="dxa"/>
            <w:vAlign w:val="bottom"/>
          </w:tcPr>
          <w:p w:rsidR="009D4552" w:rsidRPr="00C10D81" w:rsidRDefault="009D4552" w:rsidP="00DD4C57">
            <w:pPr>
              <w:jc w:val="right"/>
            </w:pPr>
          </w:p>
        </w:tc>
        <w:tc>
          <w:tcPr>
            <w:tcW w:w="1849" w:type="dxa"/>
          </w:tcPr>
          <w:p w:rsidR="009D4552" w:rsidRPr="00C10D81" w:rsidRDefault="009D4552" w:rsidP="00DD4C57">
            <w:pPr>
              <w:spacing w:line="360" w:lineRule="auto"/>
              <w:jc w:val="both"/>
            </w:pPr>
          </w:p>
        </w:tc>
        <w:tc>
          <w:tcPr>
            <w:tcW w:w="1849" w:type="dxa"/>
          </w:tcPr>
          <w:p w:rsidR="009D4552" w:rsidRPr="00C10D81" w:rsidRDefault="009D4552" w:rsidP="00DD4C57">
            <w:pPr>
              <w:spacing w:line="360" w:lineRule="auto"/>
              <w:jc w:val="both"/>
            </w:pPr>
          </w:p>
        </w:tc>
      </w:tr>
      <w:tr w:rsidR="009D4552" w:rsidRPr="00C10D81" w:rsidTr="00DD4C57">
        <w:tc>
          <w:tcPr>
            <w:tcW w:w="1008" w:type="dxa"/>
          </w:tcPr>
          <w:p w:rsidR="009D4552" w:rsidRPr="00C10D81" w:rsidRDefault="009D4552" w:rsidP="00401F66">
            <w:pPr>
              <w:spacing w:line="360" w:lineRule="auto"/>
              <w:jc w:val="both"/>
            </w:pPr>
            <w:r w:rsidRPr="00C10D81">
              <w:t>3</w:t>
            </w:r>
          </w:p>
        </w:tc>
        <w:tc>
          <w:tcPr>
            <w:tcW w:w="2520" w:type="dxa"/>
          </w:tcPr>
          <w:p w:rsidR="009D4552" w:rsidRPr="00C10D81" w:rsidRDefault="009D4552" w:rsidP="00DD4C57">
            <w:pPr>
              <w:pStyle w:val="BankNormal"/>
              <w:tabs>
                <w:tab w:val="left" w:pos="6226"/>
                <w:tab w:val="right" w:pos="7218"/>
              </w:tabs>
              <w:spacing w:after="0"/>
              <w:jc w:val="both"/>
              <w:rPr>
                <w:szCs w:val="24"/>
                <w:lang w:val="en-GB"/>
              </w:rPr>
            </w:pPr>
            <w:r w:rsidRPr="00C10D81">
              <w:rPr>
                <w:szCs w:val="24"/>
                <w:lang w:val="en-GB"/>
              </w:rPr>
              <w:t>Schedule 3</w:t>
            </w:r>
          </w:p>
        </w:tc>
        <w:tc>
          <w:tcPr>
            <w:tcW w:w="2019" w:type="dxa"/>
            <w:vAlign w:val="bottom"/>
          </w:tcPr>
          <w:p w:rsidR="009D4552" w:rsidRPr="00C10D81" w:rsidRDefault="009D4552" w:rsidP="00DD4C57">
            <w:pPr>
              <w:jc w:val="right"/>
            </w:pPr>
          </w:p>
        </w:tc>
        <w:tc>
          <w:tcPr>
            <w:tcW w:w="1849" w:type="dxa"/>
          </w:tcPr>
          <w:p w:rsidR="009D4552" w:rsidRPr="00C10D81" w:rsidRDefault="009D4552" w:rsidP="00DD4C57">
            <w:pPr>
              <w:spacing w:line="360" w:lineRule="auto"/>
              <w:jc w:val="both"/>
            </w:pPr>
          </w:p>
        </w:tc>
        <w:tc>
          <w:tcPr>
            <w:tcW w:w="1849" w:type="dxa"/>
          </w:tcPr>
          <w:p w:rsidR="009D4552" w:rsidRPr="00C10D81" w:rsidRDefault="009D4552" w:rsidP="00DD4C57">
            <w:pPr>
              <w:spacing w:line="360" w:lineRule="auto"/>
              <w:jc w:val="both"/>
            </w:pPr>
          </w:p>
        </w:tc>
      </w:tr>
      <w:tr w:rsidR="009D4552" w:rsidRPr="00C10D81" w:rsidTr="00DD4C57">
        <w:tc>
          <w:tcPr>
            <w:tcW w:w="1008" w:type="dxa"/>
          </w:tcPr>
          <w:p w:rsidR="009D4552" w:rsidRPr="00C10D81" w:rsidRDefault="009D4552" w:rsidP="00401F66">
            <w:pPr>
              <w:spacing w:line="360" w:lineRule="auto"/>
              <w:jc w:val="both"/>
            </w:pPr>
            <w:r w:rsidRPr="00C10D81">
              <w:t>4</w:t>
            </w:r>
          </w:p>
        </w:tc>
        <w:tc>
          <w:tcPr>
            <w:tcW w:w="2520" w:type="dxa"/>
          </w:tcPr>
          <w:p w:rsidR="009D4552" w:rsidRPr="00C10D81" w:rsidRDefault="009D4552" w:rsidP="004A524D">
            <w:pPr>
              <w:pStyle w:val="BankNormal"/>
              <w:tabs>
                <w:tab w:val="left" w:pos="6226"/>
                <w:tab w:val="right" w:pos="7218"/>
              </w:tabs>
              <w:spacing w:after="0"/>
              <w:jc w:val="both"/>
              <w:rPr>
                <w:szCs w:val="24"/>
                <w:lang w:val="en-GB"/>
              </w:rPr>
            </w:pPr>
            <w:r w:rsidRPr="00C10D81">
              <w:rPr>
                <w:szCs w:val="24"/>
                <w:lang w:val="en-GB"/>
              </w:rPr>
              <w:t xml:space="preserve">Schedule </w:t>
            </w:r>
            <w:r w:rsidR="004A524D">
              <w:rPr>
                <w:szCs w:val="24"/>
                <w:lang w:val="en-GB"/>
              </w:rPr>
              <w:t>N</w:t>
            </w:r>
          </w:p>
        </w:tc>
        <w:tc>
          <w:tcPr>
            <w:tcW w:w="2019" w:type="dxa"/>
            <w:vAlign w:val="bottom"/>
          </w:tcPr>
          <w:p w:rsidR="009D4552" w:rsidRPr="00C10D81" w:rsidRDefault="009D4552" w:rsidP="00DD4C57">
            <w:pPr>
              <w:jc w:val="right"/>
            </w:pPr>
          </w:p>
        </w:tc>
        <w:tc>
          <w:tcPr>
            <w:tcW w:w="1849" w:type="dxa"/>
          </w:tcPr>
          <w:p w:rsidR="009D4552" w:rsidRPr="00C10D81" w:rsidRDefault="009D4552" w:rsidP="00DD4C57">
            <w:pPr>
              <w:spacing w:line="360" w:lineRule="auto"/>
              <w:jc w:val="both"/>
            </w:pPr>
          </w:p>
        </w:tc>
        <w:tc>
          <w:tcPr>
            <w:tcW w:w="1849" w:type="dxa"/>
          </w:tcPr>
          <w:p w:rsidR="009D4552" w:rsidRPr="00C10D81" w:rsidRDefault="009D4552" w:rsidP="00DD4C57">
            <w:pPr>
              <w:spacing w:line="360" w:lineRule="auto"/>
              <w:jc w:val="both"/>
            </w:pPr>
          </w:p>
        </w:tc>
      </w:tr>
    </w:tbl>
    <w:p w:rsidR="00BB7734" w:rsidRPr="00C10D81" w:rsidRDefault="00BB7734" w:rsidP="00BB7734">
      <w:pPr>
        <w:spacing w:line="360" w:lineRule="auto"/>
        <w:jc w:val="both"/>
      </w:pPr>
    </w:p>
    <w:p w:rsidR="00BB7734" w:rsidRPr="00C10D81" w:rsidRDefault="00BB7734" w:rsidP="00BB7734">
      <w:pPr>
        <w:spacing w:line="360" w:lineRule="auto"/>
        <w:jc w:val="both"/>
      </w:pPr>
    </w:p>
    <w:p w:rsidR="00BB7734" w:rsidRPr="00F337CB" w:rsidRDefault="008D39B4" w:rsidP="00F337CB">
      <w:pPr>
        <w:pStyle w:val="Heading2"/>
        <w:shd w:val="clear" w:color="auto" w:fill="F2DBDB"/>
        <w:rPr>
          <w:rStyle w:val="Heading3Char"/>
          <w:rFonts w:ascii="Times New Roman" w:hAnsi="Times New Roman" w:cs="Times New Roman"/>
          <w:i w:val="0"/>
          <w:iCs w:val="0"/>
          <w:sz w:val="24"/>
          <w:szCs w:val="24"/>
        </w:rPr>
      </w:pPr>
      <w:bookmarkStart w:id="126" w:name="_Toc266917766"/>
      <w:bookmarkStart w:id="127" w:name="_Toc267167355"/>
      <w:bookmarkStart w:id="128" w:name="_Toc267168732"/>
      <w:bookmarkStart w:id="129" w:name="_Toc271181658"/>
      <w:bookmarkStart w:id="130" w:name="_Toc387150499"/>
      <w:bookmarkStart w:id="131" w:name="_Toc387150528"/>
      <w:bookmarkStart w:id="132" w:name="_Toc387678725"/>
      <w:r w:rsidRPr="00F337CB">
        <w:rPr>
          <w:rStyle w:val="Heading3Char"/>
          <w:rFonts w:ascii="Times New Roman" w:hAnsi="Times New Roman" w:cs="Times New Roman"/>
          <w:i w:val="0"/>
          <w:iCs w:val="0"/>
          <w:sz w:val="24"/>
          <w:szCs w:val="24"/>
        </w:rPr>
        <w:t>1</w:t>
      </w:r>
      <w:r w:rsidR="00BB7734" w:rsidRPr="00F337CB">
        <w:rPr>
          <w:rStyle w:val="Heading3Char"/>
          <w:rFonts w:ascii="Times New Roman" w:hAnsi="Times New Roman" w:cs="Times New Roman"/>
          <w:i w:val="0"/>
          <w:iCs w:val="0"/>
          <w:sz w:val="24"/>
          <w:szCs w:val="24"/>
        </w:rPr>
        <w:t>.</w:t>
      </w:r>
      <w:r w:rsidR="00ED2819">
        <w:rPr>
          <w:rStyle w:val="Heading3Char"/>
          <w:rFonts w:ascii="Times New Roman" w:hAnsi="Times New Roman" w:cs="Times New Roman"/>
          <w:i w:val="0"/>
          <w:iCs w:val="0"/>
          <w:sz w:val="24"/>
          <w:szCs w:val="24"/>
        </w:rPr>
        <w:t>6</w:t>
      </w:r>
      <w:r w:rsidR="00BB7734" w:rsidRPr="00F337CB">
        <w:rPr>
          <w:rStyle w:val="Heading3Char"/>
          <w:rFonts w:ascii="Times New Roman" w:hAnsi="Times New Roman" w:cs="Times New Roman"/>
          <w:i w:val="0"/>
          <w:iCs w:val="0"/>
          <w:sz w:val="24"/>
          <w:szCs w:val="24"/>
        </w:rPr>
        <w:t xml:space="preserve"> Payment to the Enrolment Agency</w:t>
      </w:r>
      <w:bookmarkEnd w:id="126"/>
      <w:bookmarkEnd w:id="127"/>
      <w:bookmarkEnd w:id="128"/>
      <w:bookmarkEnd w:id="129"/>
      <w:bookmarkEnd w:id="130"/>
      <w:bookmarkEnd w:id="131"/>
      <w:bookmarkEnd w:id="132"/>
    </w:p>
    <w:p w:rsidR="00BB7734" w:rsidRPr="00C10D81" w:rsidRDefault="00BB7734" w:rsidP="00BB7734">
      <w:pPr>
        <w:spacing w:line="360" w:lineRule="auto"/>
        <w:jc w:val="both"/>
      </w:pPr>
    </w:p>
    <w:p w:rsidR="00041442" w:rsidRPr="00424A38" w:rsidRDefault="00BB7734" w:rsidP="00BB7734">
      <w:pPr>
        <w:spacing w:line="360" w:lineRule="auto"/>
        <w:jc w:val="both"/>
      </w:pPr>
      <w:r w:rsidRPr="00C10D81">
        <w:t xml:space="preserve">Payments shall be made to the Enrolment Agency by the Registrar on a monthly basis based on the number of enrolments completed and coverage of the scope of work. </w:t>
      </w:r>
      <w:r w:rsidR="00BA5322" w:rsidRPr="00C10D81">
        <w:t>T</w:t>
      </w:r>
      <w:r w:rsidRPr="00C10D81">
        <w:t>his payment shall be subject to adherence to the Service Level Agreements.</w:t>
      </w:r>
      <w:r w:rsidR="00BA5322" w:rsidRPr="00C10D81">
        <w:t xml:space="preserve"> </w:t>
      </w:r>
      <w:r w:rsidR="00BA5322" w:rsidRPr="00424A38">
        <w:t>Therefore 80% of payment due will be made on monthly basis and balance 20% will be made on adherence of Service Level Agreements and compliance of all terms of contract.</w:t>
      </w:r>
    </w:p>
    <w:p w:rsidR="00FE5347" w:rsidRPr="00C10D81" w:rsidRDefault="00041442" w:rsidP="000B15F5">
      <w:pPr>
        <w:pStyle w:val="Heading1"/>
        <w:numPr>
          <w:ilvl w:val="0"/>
          <w:numId w:val="1"/>
        </w:numPr>
        <w:pBdr>
          <w:left w:val="single" w:sz="48" w:space="4" w:color="0056AC"/>
          <w:right w:val="single" w:sz="48" w:space="4" w:color="0056AC"/>
        </w:pBdr>
        <w:shd w:val="clear" w:color="auto" w:fill="99CCFF"/>
        <w:spacing w:line="360" w:lineRule="auto"/>
        <w:ind w:right="180"/>
        <w:jc w:val="center"/>
        <w:rPr>
          <w:rFonts w:ascii="Times New Roman" w:hAnsi="Times New Roman" w:cs="Times New Roman"/>
          <w:sz w:val="24"/>
          <w:szCs w:val="24"/>
        </w:rPr>
      </w:pPr>
      <w:r>
        <w:br w:type="page"/>
      </w:r>
      <w:bookmarkStart w:id="133" w:name="_Toc387150500"/>
      <w:bookmarkStart w:id="134" w:name="_Toc387150529"/>
      <w:bookmarkStart w:id="135" w:name="_Toc387678726"/>
      <w:r w:rsidR="00FE5347" w:rsidRPr="00C10D81">
        <w:rPr>
          <w:rFonts w:ascii="Times New Roman" w:hAnsi="Times New Roman" w:cs="Times New Roman"/>
          <w:sz w:val="24"/>
          <w:szCs w:val="24"/>
        </w:rPr>
        <w:lastRenderedPageBreak/>
        <w:t xml:space="preserve">Annexure </w:t>
      </w:r>
      <w:r w:rsidR="00FE5347">
        <w:rPr>
          <w:rFonts w:ascii="Times New Roman" w:hAnsi="Times New Roman" w:cs="Times New Roman"/>
          <w:sz w:val="24"/>
          <w:szCs w:val="24"/>
        </w:rPr>
        <w:t>I</w:t>
      </w:r>
      <w:r w:rsidR="00FE5347" w:rsidRPr="00C10D81">
        <w:rPr>
          <w:rFonts w:ascii="Times New Roman" w:hAnsi="Times New Roman" w:cs="Times New Roman"/>
          <w:sz w:val="24"/>
          <w:szCs w:val="24"/>
        </w:rPr>
        <w:t xml:space="preserve"> – </w:t>
      </w:r>
      <w:r w:rsidR="00FE5347">
        <w:rPr>
          <w:rFonts w:ascii="Times New Roman" w:hAnsi="Times New Roman" w:cs="Times New Roman"/>
          <w:sz w:val="24"/>
          <w:szCs w:val="24"/>
        </w:rPr>
        <w:t>Guidelines for Enrolment</w:t>
      </w:r>
      <w:bookmarkEnd w:id="133"/>
      <w:bookmarkEnd w:id="134"/>
      <w:bookmarkEnd w:id="135"/>
    </w:p>
    <w:p w:rsidR="00D828D1" w:rsidRDefault="00D828D1" w:rsidP="00FE5347">
      <w:pPr>
        <w:spacing w:line="360" w:lineRule="auto"/>
        <w:jc w:val="both"/>
        <w:rPr>
          <w:sz w:val="22"/>
          <w:szCs w:val="22"/>
          <w:lang w:val="en-IN"/>
        </w:rPr>
      </w:pPr>
    </w:p>
    <w:p w:rsidR="00FE5347" w:rsidRPr="00CF1B5C" w:rsidRDefault="00FE5347" w:rsidP="00FE5347">
      <w:pPr>
        <w:spacing w:line="360" w:lineRule="auto"/>
        <w:jc w:val="both"/>
      </w:pPr>
      <w:r>
        <w:rPr>
          <w:sz w:val="22"/>
          <w:szCs w:val="22"/>
          <w:lang w:val="en-IN"/>
        </w:rPr>
        <w:t xml:space="preserve">For guidelines pertaining to Resident Enrolment for Aadhaar </w:t>
      </w:r>
      <w:r w:rsidRPr="00C10D81">
        <w:t xml:space="preserve">refer the latest versions of the following documents available in the “Process Manuals and Guidelines” section on UIDAI website </w:t>
      </w:r>
      <w:hyperlink r:id="rId11" w:history="1">
        <w:r w:rsidRPr="00C84065">
          <w:rPr>
            <w:rStyle w:val="Hyperlink"/>
          </w:rPr>
          <w:t>http://www.uidai.gov.in/registrar-enrolments.html</w:t>
        </w:r>
      </w:hyperlink>
      <w:r>
        <w:t xml:space="preserve"> </w:t>
      </w:r>
    </w:p>
    <w:p w:rsidR="008A7835" w:rsidRPr="00C10D81" w:rsidRDefault="008A7835" w:rsidP="008A7835">
      <w:pPr>
        <w:pStyle w:val="ListParagraph"/>
        <w:numPr>
          <w:ilvl w:val="0"/>
          <w:numId w:val="39"/>
        </w:numPr>
        <w:spacing w:line="276" w:lineRule="auto"/>
        <w:rPr>
          <w:rFonts w:ascii="Times New Roman" w:hAnsi="Times New Roman"/>
          <w:sz w:val="24"/>
        </w:rPr>
      </w:pPr>
      <w:r w:rsidRPr="00C10D81">
        <w:rPr>
          <w:rFonts w:ascii="Times New Roman" w:hAnsi="Times New Roman"/>
          <w:sz w:val="24"/>
        </w:rPr>
        <w:t xml:space="preserve">Resident Enrolment Process Document </w:t>
      </w:r>
    </w:p>
    <w:p w:rsidR="008A7835" w:rsidRPr="00C10D81" w:rsidRDefault="008A7835" w:rsidP="008A7835">
      <w:pPr>
        <w:pStyle w:val="ListParagraph"/>
        <w:numPr>
          <w:ilvl w:val="0"/>
          <w:numId w:val="39"/>
        </w:numPr>
        <w:spacing w:line="276" w:lineRule="auto"/>
        <w:rPr>
          <w:rFonts w:ascii="Times New Roman" w:hAnsi="Times New Roman"/>
          <w:sz w:val="24"/>
        </w:rPr>
      </w:pPr>
      <w:r w:rsidRPr="00C10D81">
        <w:rPr>
          <w:rFonts w:ascii="Times New Roman" w:hAnsi="Times New Roman"/>
          <w:sz w:val="24"/>
        </w:rPr>
        <w:t>EA roles and responsibilities – for activities that an EA needs to undertake during the Aadhaar Enrolment Program</w:t>
      </w:r>
    </w:p>
    <w:p w:rsidR="00CF1B5C" w:rsidRPr="00C10D81" w:rsidRDefault="00CF1B5C" w:rsidP="00CF1B5C">
      <w:pPr>
        <w:pStyle w:val="ListParagraph"/>
        <w:numPr>
          <w:ilvl w:val="0"/>
          <w:numId w:val="39"/>
        </w:numPr>
        <w:spacing w:line="276" w:lineRule="auto"/>
        <w:rPr>
          <w:rFonts w:ascii="Times New Roman" w:hAnsi="Times New Roman"/>
          <w:sz w:val="24"/>
        </w:rPr>
      </w:pPr>
      <w:r w:rsidRPr="00C10D81">
        <w:rPr>
          <w:rFonts w:ascii="Times New Roman" w:hAnsi="Times New Roman"/>
          <w:sz w:val="24"/>
        </w:rPr>
        <w:t>EA Checklist for Refresh Phase</w:t>
      </w:r>
    </w:p>
    <w:p w:rsidR="00CF1B5C" w:rsidRPr="00CF1B5C" w:rsidRDefault="00FE5347" w:rsidP="00CF1B5C">
      <w:pPr>
        <w:pStyle w:val="ListParagraph"/>
        <w:numPr>
          <w:ilvl w:val="0"/>
          <w:numId w:val="39"/>
        </w:numPr>
        <w:spacing w:line="276" w:lineRule="auto"/>
        <w:rPr>
          <w:rFonts w:ascii="Times New Roman" w:hAnsi="Times New Roman"/>
          <w:sz w:val="24"/>
        </w:rPr>
      </w:pPr>
      <w:r w:rsidRPr="00C10D81">
        <w:rPr>
          <w:rFonts w:ascii="Times New Roman" w:hAnsi="Times New Roman"/>
          <w:sz w:val="24"/>
        </w:rPr>
        <w:t>Checklist f</w:t>
      </w:r>
      <w:r>
        <w:rPr>
          <w:rFonts w:ascii="Times New Roman" w:hAnsi="Times New Roman"/>
          <w:sz w:val="24"/>
        </w:rPr>
        <w:t xml:space="preserve">or Setting up Enrolment Centre </w:t>
      </w:r>
      <w:r w:rsidRPr="00C10D81">
        <w:rPr>
          <w:rFonts w:ascii="Times New Roman" w:hAnsi="Times New Roman"/>
          <w:sz w:val="24"/>
        </w:rPr>
        <w:t xml:space="preserve">– for hardware and software requirements and </w:t>
      </w:r>
      <w:r>
        <w:rPr>
          <w:rFonts w:ascii="Times New Roman" w:hAnsi="Times New Roman"/>
          <w:sz w:val="24"/>
        </w:rPr>
        <w:t xml:space="preserve">their </w:t>
      </w:r>
      <w:r w:rsidRPr="00C10D81">
        <w:rPr>
          <w:rFonts w:ascii="Times New Roman" w:hAnsi="Times New Roman"/>
          <w:sz w:val="24"/>
        </w:rPr>
        <w:t>specifications at enrolment centre and station level that the EA needs to arrange/procure. Note that GPS and scanning of documents will be made mandatory by UIDAI.</w:t>
      </w:r>
    </w:p>
    <w:p w:rsidR="00FE5347" w:rsidRPr="00C10D81" w:rsidRDefault="00FE5347" w:rsidP="00CF1B5C">
      <w:pPr>
        <w:pStyle w:val="ListParagraph"/>
        <w:numPr>
          <w:ilvl w:val="0"/>
          <w:numId w:val="39"/>
        </w:numPr>
        <w:spacing w:line="276" w:lineRule="auto"/>
        <w:rPr>
          <w:rFonts w:ascii="Times New Roman" w:hAnsi="Times New Roman"/>
          <w:sz w:val="24"/>
        </w:rPr>
      </w:pPr>
      <w:r w:rsidRPr="00C10D81">
        <w:rPr>
          <w:rFonts w:ascii="Times New Roman" w:hAnsi="Times New Roman"/>
          <w:sz w:val="24"/>
        </w:rPr>
        <w:t>Operator roles and responsibilities – for Operator hiring</w:t>
      </w:r>
    </w:p>
    <w:p w:rsidR="00FE5347" w:rsidRPr="00C10D81" w:rsidRDefault="00FE5347" w:rsidP="00CF1B5C">
      <w:pPr>
        <w:pStyle w:val="ListParagraph"/>
        <w:numPr>
          <w:ilvl w:val="0"/>
          <w:numId w:val="39"/>
        </w:numPr>
        <w:spacing w:line="276" w:lineRule="auto"/>
        <w:rPr>
          <w:rFonts w:ascii="Times New Roman" w:hAnsi="Times New Roman"/>
          <w:sz w:val="24"/>
        </w:rPr>
      </w:pPr>
      <w:r w:rsidRPr="00C10D81">
        <w:rPr>
          <w:rFonts w:ascii="Times New Roman" w:hAnsi="Times New Roman"/>
          <w:sz w:val="24"/>
        </w:rPr>
        <w:t>Supervisor roles and responsibilities -for Supervisor hiring</w:t>
      </w:r>
    </w:p>
    <w:p w:rsidR="00FE5347" w:rsidRPr="00C10D81" w:rsidRDefault="00FE5347" w:rsidP="00CF1B5C">
      <w:pPr>
        <w:pStyle w:val="ListParagraph"/>
        <w:numPr>
          <w:ilvl w:val="0"/>
          <w:numId w:val="39"/>
        </w:numPr>
        <w:spacing w:line="276" w:lineRule="auto"/>
        <w:rPr>
          <w:rFonts w:ascii="Times New Roman" w:hAnsi="Times New Roman"/>
          <w:sz w:val="24"/>
        </w:rPr>
      </w:pPr>
      <w:r w:rsidRPr="00C10D81">
        <w:rPr>
          <w:rFonts w:ascii="Times New Roman" w:hAnsi="Times New Roman"/>
          <w:sz w:val="24"/>
        </w:rPr>
        <w:t>Capability Building Framework – for training of EA personnel</w:t>
      </w:r>
    </w:p>
    <w:p w:rsidR="005C012C" w:rsidRDefault="005C012C" w:rsidP="005C012C">
      <w:pPr>
        <w:pStyle w:val="ListParagraph"/>
        <w:numPr>
          <w:ilvl w:val="0"/>
          <w:numId w:val="39"/>
        </w:numPr>
        <w:spacing w:line="276" w:lineRule="auto"/>
        <w:rPr>
          <w:rFonts w:ascii="Times New Roman" w:hAnsi="Times New Roman"/>
          <w:sz w:val="24"/>
        </w:rPr>
      </w:pPr>
      <w:r w:rsidRPr="00C10D81">
        <w:rPr>
          <w:rFonts w:ascii="Times New Roman" w:hAnsi="Times New Roman"/>
          <w:sz w:val="24"/>
        </w:rPr>
        <w:t>Suspension Policy</w:t>
      </w:r>
    </w:p>
    <w:p w:rsidR="005C012C" w:rsidRPr="00037D5D" w:rsidRDefault="005C012C" w:rsidP="005C012C">
      <w:pPr>
        <w:pStyle w:val="ListParagraph"/>
        <w:numPr>
          <w:ilvl w:val="0"/>
          <w:numId w:val="39"/>
        </w:numPr>
        <w:spacing w:line="276" w:lineRule="auto"/>
        <w:rPr>
          <w:rFonts w:ascii="Times New Roman" w:hAnsi="Times New Roman"/>
          <w:sz w:val="24"/>
        </w:rPr>
      </w:pPr>
      <w:r w:rsidRPr="00C10D81">
        <w:rPr>
          <w:rFonts w:ascii="Times New Roman" w:hAnsi="Times New Roman"/>
          <w:sz w:val="24"/>
        </w:rPr>
        <w:t xml:space="preserve">Data Quality </w:t>
      </w:r>
      <w:r>
        <w:rPr>
          <w:rFonts w:ascii="Times New Roman" w:hAnsi="Times New Roman"/>
          <w:sz w:val="24"/>
        </w:rPr>
        <w:t xml:space="preserve">and </w:t>
      </w:r>
      <w:r w:rsidRPr="00037D5D">
        <w:rPr>
          <w:rFonts w:ascii="Times New Roman" w:hAnsi="Times New Roman"/>
          <w:sz w:val="24"/>
        </w:rPr>
        <w:t>Penalty Policy</w:t>
      </w:r>
    </w:p>
    <w:p w:rsidR="005C012C" w:rsidRDefault="005C012C" w:rsidP="005C012C">
      <w:pPr>
        <w:pStyle w:val="ListParagraph"/>
        <w:numPr>
          <w:ilvl w:val="0"/>
          <w:numId w:val="39"/>
        </w:numPr>
        <w:spacing w:line="276" w:lineRule="auto"/>
        <w:rPr>
          <w:rFonts w:ascii="Times New Roman" w:hAnsi="Times New Roman"/>
          <w:sz w:val="24"/>
        </w:rPr>
      </w:pPr>
      <w:r w:rsidRPr="00C10D81">
        <w:rPr>
          <w:rFonts w:ascii="Times New Roman" w:hAnsi="Times New Roman"/>
          <w:sz w:val="24"/>
        </w:rPr>
        <w:t xml:space="preserve">Data Protection and Security Guidelines for EA </w:t>
      </w:r>
    </w:p>
    <w:p w:rsidR="005C012C" w:rsidRDefault="005C012C" w:rsidP="005C012C">
      <w:pPr>
        <w:pStyle w:val="ListParagraph"/>
        <w:numPr>
          <w:ilvl w:val="0"/>
          <w:numId w:val="39"/>
        </w:numPr>
        <w:spacing w:line="276" w:lineRule="auto"/>
        <w:rPr>
          <w:rFonts w:ascii="Times New Roman" w:hAnsi="Times New Roman"/>
          <w:sz w:val="24"/>
        </w:rPr>
      </w:pPr>
      <w:r>
        <w:rPr>
          <w:rFonts w:ascii="Times New Roman" w:hAnsi="Times New Roman"/>
          <w:sz w:val="24"/>
        </w:rPr>
        <w:t>Process for Document Handover to DMS agency</w:t>
      </w:r>
    </w:p>
    <w:p w:rsidR="005C012C" w:rsidRDefault="005C012C" w:rsidP="005C012C">
      <w:pPr>
        <w:pStyle w:val="ListParagraph"/>
        <w:numPr>
          <w:ilvl w:val="0"/>
          <w:numId w:val="39"/>
        </w:numPr>
        <w:spacing w:line="276" w:lineRule="auto"/>
        <w:rPr>
          <w:rFonts w:ascii="Times New Roman" w:hAnsi="Times New Roman"/>
          <w:sz w:val="24"/>
        </w:rPr>
      </w:pPr>
      <w:r>
        <w:rPr>
          <w:rFonts w:ascii="Times New Roman" w:hAnsi="Times New Roman"/>
          <w:sz w:val="24"/>
        </w:rPr>
        <w:t>Update Policy</w:t>
      </w:r>
    </w:p>
    <w:p w:rsidR="005C012C" w:rsidRDefault="005C012C" w:rsidP="005C012C">
      <w:pPr>
        <w:pStyle w:val="ListParagraph"/>
        <w:numPr>
          <w:ilvl w:val="0"/>
          <w:numId w:val="39"/>
        </w:numPr>
        <w:spacing w:line="276" w:lineRule="auto"/>
        <w:rPr>
          <w:rFonts w:ascii="Times New Roman" w:hAnsi="Times New Roman"/>
          <w:sz w:val="24"/>
        </w:rPr>
      </w:pPr>
      <w:r>
        <w:rPr>
          <w:rFonts w:ascii="Times New Roman" w:hAnsi="Times New Roman"/>
          <w:sz w:val="24"/>
        </w:rPr>
        <w:t>Policy on Permanent Enrolment Centres</w:t>
      </w:r>
    </w:p>
    <w:p w:rsidR="005C012C" w:rsidRPr="00D9166A" w:rsidRDefault="005C012C" w:rsidP="005C012C">
      <w:pPr>
        <w:pStyle w:val="ListParagraph"/>
        <w:numPr>
          <w:ilvl w:val="0"/>
          <w:numId w:val="39"/>
        </w:numPr>
        <w:spacing w:line="276" w:lineRule="auto"/>
        <w:rPr>
          <w:rFonts w:ascii="Times New Roman" w:hAnsi="Times New Roman"/>
          <w:sz w:val="24"/>
        </w:rPr>
      </w:pPr>
      <w:r>
        <w:rPr>
          <w:rFonts w:ascii="Times New Roman" w:hAnsi="Times New Roman"/>
          <w:sz w:val="24"/>
        </w:rPr>
        <w:t>Stolen Machines Policy</w:t>
      </w:r>
    </w:p>
    <w:p w:rsidR="005C012C" w:rsidRDefault="005C012C" w:rsidP="005C012C">
      <w:pPr>
        <w:pStyle w:val="ListParagraph"/>
        <w:numPr>
          <w:ilvl w:val="0"/>
          <w:numId w:val="39"/>
        </w:numPr>
        <w:spacing w:line="276" w:lineRule="auto"/>
        <w:rPr>
          <w:rFonts w:ascii="Times New Roman" w:hAnsi="Times New Roman"/>
          <w:sz w:val="24"/>
        </w:rPr>
      </w:pPr>
      <w:r>
        <w:rPr>
          <w:rFonts w:ascii="Times New Roman" w:hAnsi="Times New Roman"/>
          <w:sz w:val="24"/>
        </w:rPr>
        <w:t>Exit Policy</w:t>
      </w:r>
    </w:p>
    <w:p w:rsidR="00FE5347" w:rsidRDefault="00FE5347" w:rsidP="00FE5347">
      <w:pPr>
        <w:spacing w:line="360" w:lineRule="auto"/>
        <w:jc w:val="both"/>
        <w:rPr>
          <w:sz w:val="22"/>
          <w:szCs w:val="22"/>
          <w:lang w:val="en-IN"/>
        </w:rPr>
      </w:pPr>
    </w:p>
    <w:p w:rsidR="00FE5347" w:rsidRPr="00C10D81" w:rsidRDefault="00FE5347" w:rsidP="00FE5347">
      <w:pPr>
        <w:spacing w:line="360" w:lineRule="auto"/>
        <w:jc w:val="both"/>
        <w:rPr>
          <w:sz w:val="22"/>
          <w:szCs w:val="22"/>
          <w:lang w:val="en-IN"/>
        </w:rPr>
      </w:pPr>
    </w:p>
    <w:p w:rsidR="00BB7734" w:rsidRPr="00C10D81" w:rsidRDefault="00E727C9" w:rsidP="000B15F5">
      <w:pPr>
        <w:pStyle w:val="Heading1"/>
        <w:numPr>
          <w:ilvl w:val="0"/>
          <w:numId w:val="1"/>
        </w:numPr>
        <w:pBdr>
          <w:left w:val="single" w:sz="48" w:space="4" w:color="0056AC"/>
          <w:right w:val="single" w:sz="48" w:space="4" w:color="0056AC"/>
        </w:pBdr>
        <w:shd w:val="clear" w:color="auto" w:fill="99CCFF"/>
        <w:spacing w:line="360" w:lineRule="auto"/>
        <w:ind w:right="180"/>
        <w:jc w:val="center"/>
        <w:rPr>
          <w:rFonts w:ascii="Times New Roman" w:hAnsi="Times New Roman" w:cs="Times New Roman"/>
          <w:sz w:val="24"/>
          <w:szCs w:val="24"/>
        </w:rPr>
      </w:pPr>
      <w:bookmarkStart w:id="136" w:name="_Toc266918182"/>
      <w:bookmarkStart w:id="137" w:name="_Toc271181690"/>
      <w:bookmarkStart w:id="138" w:name="_Toc387150501"/>
      <w:bookmarkStart w:id="139" w:name="_Toc387150530"/>
      <w:bookmarkStart w:id="140" w:name="_Toc387678727"/>
      <w:r w:rsidRPr="00C10D81">
        <w:rPr>
          <w:rFonts w:ascii="Times New Roman" w:hAnsi="Times New Roman" w:cs="Times New Roman"/>
          <w:sz w:val="24"/>
          <w:szCs w:val="24"/>
        </w:rPr>
        <w:t xml:space="preserve">Annexure </w:t>
      </w:r>
      <w:r w:rsidR="00FE5347">
        <w:rPr>
          <w:rFonts w:ascii="Times New Roman" w:hAnsi="Times New Roman" w:cs="Times New Roman"/>
          <w:sz w:val="24"/>
          <w:szCs w:val="24"/>
        </w:rPr>
        <w:t>I</w:t>
      </w:r>
      <w:r w:rsidRPr="00C10D81">
        <w:rPr>
          <w:rFonts w:ascii="Times New Roman" w:hAnsi="Times New Roman" w:cs="Times New Roman"/>
          <w:sz w:val="24"/>
          <w:szCs w:val="24"/>
        </w:rPr>
        <w:t>I</w:t>
      </w:r>
      <w:r w:rsidR="00BB7734" w:rsidRPr="00C10D81">
        <w:rPr>
          <w:rFonts w:ascii="Times New Roman" w:hAnsi="Times New Roman" w:cs="Times New Roman"/>
          <w:sz w:val="24"/>
          <w:szCs w:val="24"/>
        </w:rPr>
        <w:t xml:space="preserve"> – Specification and Formats for capture of KYR+ Information</w:t>
      </w:r>
      <w:bookmarkEnd w:id="136"/>
      <w:bookmarkEnd w:id="137"/>
      <w:bookmarkEnd w:id="138"/>
      <w:bookmarkEnd w:id="139"/>
      <w:bookmarkEnd w:id="140"/>
    </w:p>
    <w:p w:rsidR="00BB7734" w:rsidRPr="00C10D81" w:rsidRDefault="00BB7734" w:rsidP="00BB7734">
      <w:pPr>
        <w:spacing w:before="120" w:line="312" w:lineRule="auto"/>
        <w:jc w:val="both"/>
      </w:pPr>
    </w:p>
    <w:p w:rsidR="00BB7734" w:rsidRPr="004A524D" w:rsidRDefault="00BB7734" w:rsidP="00BB7734">
      <w:pPr>
        <w:spacing w:before="120" w:line="312" w:lineRule="auto"/>
        <w:jc w:val="both"/>
        <w:rPr>
          <w:i/>
          <w:iCs/>
        </w:rPr>
      </w:pPr>
      <w:r w:rsidRPr="004A524D">
        <w:rPr>
          <w:i/>
          <w:iCs/>
        </w:rPr>
        <w:t>&lt;Registrar shall include the details, specification and formats for the capture of KYR+ information here. Information regarding the capture of information, documentary evidence collection mechanism and storage of data and physical documents shall also be provided in this annexure&gt;</w:t>
      </w:r>
    </w:p>
    <w:p w:rsidR="00BB7734" w:rsidRPr="004A524D" w:rsidRDefault="00041442" w:rsidP="00BB7734">
      <w:pPr>
        <w:spacing w:before="120" w:line="312" w:lineRule="auto"/>
        <w:jc w:val="both"/>
        <w:rPr>
          <w:sz w:val="22"/>
          <w:szCs w:val="22"/>
          <w:lang w:val="en-IN"/>
        </w:rPr>
      </w:pPr>
      <w:r w:rsidRPr="004A524D">
        <w:rPr>
          <w:sz w:val="22"/>
          <w:szCs w:val="22"/>
          <w:lang w:val="en-IN"/>
        </w:rPr>
        <w:br w:type="page"/>
      </w:r>
    </w:p>
    <w:p w:rsidR="00BB7734" w:rsidRPr="00C10D81" w:rsidRDefault="00E727C9" w:rsidP="000B15F5">
      <w:pPr>
        <w:pStyle w:val="Heading1"/>
        <w:numPr>
          <w:ilvl w:val="0"/>
          <w:numId w:val="1"/>
        </w:numPr>
        <w:pBdr>
          <w:left w:val="single" w:sz="48" w:space="4" w:color="0056AC"/>
          <w:right w:val="single" w:sz="48" w:space="4" w:color="0056AC"/>
        </w:pBdr>
        <w:shd w:val="clear" w:color="auto" w:fill="99CCFF"/>
        <w:spacing w:line="360" w:lineRule="auto"/>
        <w:ind w:right="180"/>
        <w:jc w:val="center"/>
        <w:rPr>
          <w:rFonts w:ascii="Times New Roman" w:hAnsi="Times New Roman" w:cs="Times New Roman"/>
          <w:sz w:val="24"/>
          <w:szCs w:val="24"/>
        </w:rPr>
      </w:pPr>
      <w:bookmarkStart w:id="141" w:name="_Toc266918183"/>
      <w:bookmarkStart w:id="142" w:name="_Toc271181691"/>
      <w:bookmarkStart w:id="143" w:name="_Toc387150502"/>
      <w:bookmarkStart w:id="144" w:name="_Toc387150531"/>
      <w:bookmarkStart w:id="145" w:name="_Toc387678728"/>
      <w:r w:rsidRPr="00C10D81">
        <w:rPr>
          <w:rFonts w:ascii="Times New Roman" w:hAnsi="Times New Roman" w:cs="Times New Roman"/>
          <w:sz w:val="24"/>
          <w:szCs w:val="24"/>
        </w:rPr>
        <w:lastRenderedPageBreak/>
        <w:t xml:space="preserve">Annexure </w:t>
      </w:r>
      <w:r w:rsidR="00FE5347">
        <w:rPr>
          <w:rFonts w:ascii="Times New Roman" w:hAnsi="Times New Roman" w:cs="Times New Roman"/>
          <w:sz w:val="24"/>
          <w:szCs w:val="24"/>
        </w:rPr>
        <w:t>I</w:t>
      </w:r>
      <w:r w:rsidRPr="00C10D81">
        <w:rPr>
          <w:rFonts w:ascii="Times New Roman" w:hAnsi="Times New Roman" w:cs="Times New Roman"/>
          <w:sz w:val="24"/>
          <w:szCs w:val="24"/>
        </w:rPr>
        <w:t>II</w:t>
      </w:r>
      <w:r w:rsidR="00BB7734" w:rsidRPr="00C10D81">
        <w:rPr>
          <w:rFonts w:ascii="Times New Roman" w:hAnsi="Times New Roman" w:cs="Times New Roman"/>
          <w:sz w:val="24"/>
          <w:szCs w:val="24"/>
        </w:rPr>
        <w:t xml:space="preserve"> – Indicative Number of Enrolment Centres &amp; Training Requirements</w:t>
      </w:r>
      <w:bookmarkEnd w:id="141"/>
      <w:bookmarkEnd w:id="142"/>
      <w:bookmarkEnd w:id="143"/>
      <w:bookmarkEnd w:id="144"/>
      <w:bookmarkEnd w:id="145"/>
    </w:p>
    <w:p w:rsidR="00290D54" w:rsidRPr="00C10D81" w:rsidRDefault="00BB7734" w:rsidP="00602746">
      <w:pPr>
        <w:numPr>
          <w:ilvl w:val="0"/>
          <w:numId w:val="18"/>
        </w:numPr>
        <w:spacing w:before="120" w:line="312" w:lineRule="auto"/>
        <w:jc w:val="both"/>
        <w:rPr>
          <w:b/>
        </w:rPr>
      </w:pPr>
      <w:r w:rsidRPr="00C10D81">
        <w:rPr>
          <w:b/>
        </w:rPr>
        <w:t>Indicative Number of Enrolment Stations and Centers ba</w:t>
      </w:r>
      <w:r w:rsidR="00290D54" w:rsidRPr="00C10D81">
        <w:rPr>
          <w:b/>
        </w:rPr>
        <w:t>sed on Population to be covered are as under:</w:t>
      </w:r>
    </w:p>
    <w:p w:rsidR="00BB7734" w:rsidRPr="00C10D81" w:rsidRDefault="00BB7734" w:rsidP="00BB7734">
      <w:pPr>
        <w:rPr>
          <w:b/>
          <w:bCs/>
        </w:rPr>
      </w:pPr>
    </w:p>
    <w:tbl>
      <w:tblPr>
        <w:tblW w:w="7738" w:type="dxa"/>
        <w:tblInd w:w="716" w:type="dxa"/>
        <w:tblLook w:val="04A0"/>
      </w:tblPr>
      <w:tblGrid>
        <w:gridCol w:w="1042"/>
        <w:gridCol w:w="2020"/>
        <w:gridCol w:w="1340"/>
        <w:gridCol w:w="1156"/>
        <w:gridCol w:w="1120"/>
        <w:gridCol w:w="1060"/>
      </w:tblGrid>
      <w:tr w:rsidR="00290D54" w:rsidRPr="00C10D81" w:rsidTr="004A524D">
        <w:trPr>
          <w:trHeight w:val="300"/>
        </w:trPr>
        <w:tc>
          <w:tcPr>
            <w:tcW w:w="104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90D54" w:rsidRPr="00C10D81" w:rsidRDefault="00290D54">
            <w:pPr>
              <w:jc w:val="center"/>
              <w:rPr>
                <w:rFonts w:ascii="Calibri" w:hAnsi="Calibri"/>
                <w:b/>
                <w:bCs/>
                <w:sz w:val="22"/>
                <w:szCs w:val="22"/>
              </w:rPr>
            </w:pPr>
            <w:r w:rsidRPr="00C10D81">
              <w:rPr>
                <w:rFonts w:ascii="Calibri" w:hAnsi="Calibri"/>
                <w:b/>
                <w:bCs/>
                <w:sz w:val="22"/>
                <w:szCs w:val="22"/>
              </w:rPr>
              <w:t> </w:t>
            </w:r>
          </w:p>
        </w:tc>
        <w:tc>
          <w:tcPr>
            <w:tcW w:w="2020" w:type="dxa"/>
            <w:tcBorders>
              <w:top w:val="single" w:sz="4" w:space="0" w:color="auto"/>
              <w:left w:val="nil"/>
              <w:bottom w:val="single" w:sz="4" w:space="0" w:color="auto"/>
              <w:right w:val="single" w:sz="4" w:space="0" w:color="auto"/>
            </w:tcBorders>
            <w:shd w:val="clear" w:color="000000" w:fill="D8D8D8"/>
            <w:noWrap/>
            <w:vAlign w:val="center"/>
            <w:hideMark/>
          </w:tcPr>
          <w:p w:rsidR="00290D54" w:rsidRPr="00C10D81" w:rsidRDefault="00290D54">
            <w:pPr>
              <w:jc w:val="center"/>
              <w:rPr>
                <w:rFonts w:ascii="Calibri" w:hAnsi="Calibri"/>
                <w:b/>
                <w:bCs/>
                <w:sz w:val="22"/>
                <w:szCs w:val="22"/>
              </w:rPr>
            </w:pPr>
            <w:r w:rsidRPr="00C10D81">
              <w:rPr>
                <w:rFonts w:ascii="Calibri" w:hAnsi="Calibri"/>
                <w:b/>
                <w:bCs/>
                <w:sz w:val="22"/>
                <w:szCs w:val="22"/>
              </w:rPr>
              <w:t> </w:t>
            </w:r>
          </w:p>
        </w:tc>
        <w:tc>
          <w:tcPr>
            <w:tcW w:w="1340" w:type="dxa"/>
            <w:tcBorders>
              <w:top w:val="single" w:sz="4" w:space="0" w:color="auto"/>
              <w:left w:val="nil"/>
              <w:bottom w:val="single" w:sz="4" w:space="0" w:color="auto"/>
              <w:right w:val="single" w:sz="4" w:space="0" w:color="auto"/>
            </w:tcBorders>
            <w:shd w:val="clear" w:color="000000" w:fill="D8D8D8"/>
            <w:noWrap/>
            <w:vAlign w:val="center"/>
            <w:hideMark/>
          </w:tcPr>
          <w:p w:rsidR="00290D54" w:rsidRPr="00C10D81" w:rsidRDefault="00290D54">
            <w:pPr>
              <w:jc w:val="center"/>
              <w:rPr>
                <w:rFonts w:ascii="Calibri" w:hAnsi="Calibri"/>
                <w:b/>
                <w:bCs/>
                <w:sz w:val="22"/>
                <w:szCs w:val="22"/>
              </w:rPr>
            </w:pPr>
            <w:r w:rsidRPr="00C10D81">
              <w:rPr>
                <w:rFonts w:ascii="Calibri" w:hAnsi="Calibri"/>
                <w:b/>
                <w:bCs/>
                <w:sz w:val="22"/>
                <w:szCs w:val="22"/>
              </w:rPr>
              <w:t> </w:t>
            </w:r>
          </w:p>
        </w:tc>
        <w:tc>
          <w:tcPr>
            <w:tcW w:w="3336" w:type="dxa"/>
            <w:gridSpan w:val="3"/>
            <w:tcBorders>
              <w:top w:val="single" w:sz="4" w:space="0" w:color="auto"/>
              <w:left w:val="nil"/>
              <w:bottom w:val="single" w:sz="4" w:space="0" w:color="auto"/>
              <w:right w:val="single" w:sz="4" w:space="0" w:color="auto"/>
            </w:tcBorders>
            <w:shd w:val="clear" w:color="000000" w:fill="D8D8D8"/>
            <w:noWrap/>
            <w:vAlign w:val="center"/>
            <w:hideMark/>
          </w:tcPr>
          <w:p w:rsidR="00290D54" w:rsidRPr="00C10D81" w:rsidRDefault="00290D54">
            <w:pPr>
              <w:jc w:val="center"/>
              <w:rPr>
                <w:rFonts w:ascii="Calibri" w:hAnsi="Calibri"/>
                <w:b/>
                <w:bCs/>
                <w:sz w:val="22"/>
                <w:szCs w:val="22"/>
              </w:rPr>
            </w:pPr>
            <w:r w:rsidRPr="00C10D81">
              <w:rPr>
                <w:rFonts w:ascii="Calibri" w:hAnsi="Calibri"/>
                <w:b/>
                <w:bCs/>
                <w:sz w:val="22"/>
                <w:szCs w:val="22"/>
              </w:rPr>
              <w:t>Enrolment Station</w:t>
            </w:r>
          </w:p>
        </w:tc>
      </w:tr>
      <w:tr w:rsidR="00290D54" w:rsidRPr="00C10D81" w:rsidTr="004A524D">
        <w:trPr>
          <w:trHeight w:val="600"/>
        </w:trPr>
        <w:tc>
          <w:tcPr>
            <w:tcW w:w="1042" w:type="dxa"/>
            <w:tcBorders>
              <w:top w:val="nil"/>
              <w:left w:val="single" w:sz="4" w:space="0" w:color="auto"/>
              <w:bottom w:val="single" w:sz="4" w:space="0" w:color="auto"/>
              <w:right w:val="single" w:sz="4" w:space="0" w:color="auto"/>
            </w:tcBorders>
            <w:shd w:val="clear" w:color="000000" w:fill="D8D8D8"/>
            <w:noWrap/>
            <w:vAlign w:val="center"/>
            <w:hideMark/>
          </w:tcPr>
          <w:p w:rsidR="00290D54" w:rsidRPr="00C10D81" w:rsidRDefault="00290D54">
            <w:pPr>
              <w:jc w:val="center"/>
              <w:rPr>
                <w:rFonts w:ascii="Calibri" w:hAnsi="Calibri"/>
                <w:b/>
                <w:bCs/>
                <w:sz w:val="22"/>
                <w:szCs w:val="22"/>
              </w:rPr>
            </w:pPr>
            <w:r w:rsidRPr="00C10D81">
              <w:rPr>
                <w:rFonts w:ascii="Calibri" w:hAnsi="Calibri"/>
                <w:b/>
                <w:bCs/>
                <w:sz w:val="22"/>
                <w:szCs w:val="22"/>
              </w:rPr>
              <w:t>Schedule</w:t>
            </w:r>
          </w:p>
        </w:tc>
        <w:tc>
          <w:tcPr>
            <w:tcW w:w="2020" w:type="dxa"/>
            <w:tcBorders>
              <w:top w:val="nil"/>
              <w:left w:val="nil"/>
              <w:bottom w:val="single" w:sz="4" w:space="0" w:color="auto"/>
              <w:right w:val="single" w:sz="4" w:space="0" w:color="auto"/>
            </w:tcBorders>
            <w:shd w:val="clear" w:color="000000" w:fill="D8D8D8"/>
            <w:vAlign w:val="center"/>
            <w:hideMark/>
          </w:tcPr>
          <w:p w:rsidR="00290D54" w:rsidRPr="00C10D81" w:rsidRDefault="00290D54" w:rsidP="00290D54">
            <w:pPr>
              <w:rPr>
                <w:rFonts w:ascii="Book Antiqua" w:hAnsi="Book Antiqua"/>
                <w:b/>
                <w:bCs/>
                <w:sz w:val="22"/>
                <w:szCs w:val="22"/>
              </w:rPr>
            </w:pPr>
            <w:r w:rsidRPr="00C10D81">
              <w:rPr>
                <w:rFonts w:ascii="Book Antiqua" w:hAnsi="Book Antiqua"/>
                <w:b/>
                <w:bCs/>
                <w:sz w:val="22"/>
                <w:szCs w:val="22"/>
              </w:rPr>
              <w:t>District Name</w:t>
            </w:r>
          </w:p>
        </w:tc>
        <w:tc>
          <w:tcPr>
            <w:tcW w:w="1340" w:type="dxa"/>
            <w:tcBorders>
              <w:top w:val="nil"/>
              <w:left w:val="nil"/>
              <w:bottom w:val="single" w:sz="4" w:space="0" w:color="auto"/>
              <w:right w:val="single" w:sz="4" w:space="0" w:color="auto"/>
            </w:tcBorders>
            <w:shd w:val="clear" w:color="000000" w:fill="D8D8D8"/>
            <w:vAlign w:val="center"/>
            <w:hideMark/>
          </w:tcPr>
          <w:p w:rsidR="00290D54" w:rsidRPr="00C10D81" w:rsidRDefault="00290D54">
            <w:pPr>
              <w:jc w:val="center"/>
              <w:rPr>
                <w:rFonts w:ascii="Book Antiqua" w:hAnsi="Book Antiqua"/>
                <w:b/>
                <w:bCs/>
                <w:sz w:val="22"/>
                <w:szCs w:val="22"/>
              </w:rPr>
            </w:pPr>
            <w:r w:rsidRPr="00C10D81">
              <w:rPr>
                <w:rFonts w:ascii="Book Antiqua" w:hAnsi="Book Antiqua"/>
                <w:b/>
                <w:bCs/>
                <w:sz w:val="22"/>
                <w:szCs w:val="22"/>
              </w:rPr>
              <w:t>Population</w:t>
            </w:r>
            <w:r w:rsidR="004A524D">
              <w:rPr>
                <w:rFonts w:ascii="Book Antiqua" w:hAnsi="Book Antiqua"/>
                <w:b/>
                <w:bCs/>
                <w:sz w:val="22"/>
                <w:szCs w:val="22"/>
              </w:rPr>
              <w:t xml:space="preserve"> </w:t>
            </w:r>
          </w:p>
        </w:tc>
        <w:tc>
          <w:tcPr>
            <w:tcW w:w="1156" w:type="dxa"/>
            <w:tcBorders>
              <w:top w:val="nil"/>
              <w:left w:val="nil"/>
              <w:bottom w:val="single" w:sz="4" w:space="0" w:color="auto"/>
              <w:right w:val="single" w:sz="4" w:space="0" w:color="auto"/>
            </w:tcBorders>
            <w:shd w:val="clear" w:color="000000" w:fill="D8D8D8"/>
            <w:vAlign w:val="center"/>
            <w:hideMark/>
          </w:tcPr>
          <w:p w:rsidR="00290D54" w:rsidRPr="00C10D81" w:rsidRDefault="008B3DE5">
            <w:pPr>
              <w:jc w:val="center"/>
              <w:rPr>
                <w:b/>
                <w:bCs/>
                <w:sz w:val="18"/>
                <w:szCs w:val="18"/>
              </w:rPr>
            </w:pPr>
            <w:r w:rsidRPr="00C10D81">
              <w:rPr>
                <w:rFonts w:eastAsia="MS Mincho"/>
                <w:b/>
                <w:bCs/>
                <w:sz w:val="18"/>
                <w:szCs w:val="18"/>
                <w:lang w:eastAsia="ja-JP"/>
              </w:rPr>
              <w:t>Permanent*</w:t>
            </w:r>
          </w:p>
        </w:tc>
        <w:tc>
          <w:tcPr>
            <w:tcW w:w="1120" w:type="dxa"/>
            <w:tcBorders>
              <w:top w:val="nil"/>
              <w:left w:val="nil"/>
              <w:bottom w:val="single" w:sz="4" w:space="0" w:color="auto"/>
              <w:right w:val="single" w:sz="4" w:space="0" w:color="auto"/>
            </w:tcBorders>
            <w:shd w:val="clear" w:color="000000" w:fill="D8D8D8"/>
            <w:vAlign w:val="center"/>
            <w:hideMark/>
          </w:tcPr>
          <w:p w:rsidR="00290D54" w:rsidRPr="00C10D81" w:rsidRDefault="0059087A">
            <w:pPr>
              <w:jc w:val="center"/>
              <w:rPr>
                <w:b/>
                <w:bCs/>
                <w:sz w:val="18"/>
                <w:szCs w:val="18"/>
              </w:rPr>
            </w:pPr>
            <w:r w:rsidRPr="00C10D81">
              <w:rPr>
                <w:rFonts w:eastAsia="MS Mincho"/>
                <w:b/>
                <w:bCs/>
                <w:sz w:val="18"/>
                <w:szCs w:val="18"/>
                <w:lang w:eastAsia="ja-JP"/>
              </w:rPr>
              <w:t>Camp Mode</w:t>
            </w:r>
            <w:r w:rsidR="00290D54" w:rsidRPr="00C10D81">
              <w:rPr>
                <w:rFonts w:eastAsia="MS Mincho"/>
                <w:b/>
                <w:bCs/>
                <w:sz w:val="18"/>
                <w:szCs w:val="18"/>
                <w:lang w:eastAsia="ja-JP"/>
              </w:rPr>
              <w:t xml:space="preserve"> </w:t>
            </w:r>
            <w:r w:rsidR="008B3DE5" w:rsidRPr="00C10D81">
              <w:rPr>
                <w:rFonts w:eastAsia="MS Mincho"/>
                <w:b/>
                <w:bCs/>
                <w:sz w:val="18"/>
                <w:szCs w:val="18"/>
                <w:lang w:eastAsia="ja-JP"/>
              </w:rPr>
              <w:t>**</w:t>
            </w:r>
          </w:p>
        </w:tc>
        <w:tc>
          <w:tcPr>
            <w:tcW w:w="1060" w:type="dxa"/>
            <w:tcBorders>
              <w:top w:val="nil"/>
              <w:left w:val="nil"/>
              <w:bottom w:val="single" w:sz="4" w:space="0" w:color="auto"/>
              <w:right w:val="single" w:sz="4" w:space="0" w:color="auto"/>
            </w:tcBorders>
            <w:shd w:val="clear" w:color="000000" w:fill="D8D8D8"/>
            <w:noWrap/>
            <w:vAlign w:val="bottom"/>
            <w:hideMark/>
          </w:tcPr>
          <w:p w:rsidR="00290D54" w:rsidRPr="00C10D81" w:rsidRDefault="00290D54">
            <w:pPr>
              <w:jc w:val="center"/>
              <w:rPr>
                <w:rFonts w:ascii="Calibri" w:hAnsi="Calibri"/>
                <w:b/>
                <w:bCs/>
                <w:sz w:val="22"/>
                <w:szCs w:val="22"/>
              </w:rPr>
            </w:pPr>
            <w:r w:rsidRPr="00C10D81">
              <w:rPr>
                <w:rFonts w:ascii="Calibri" w:hAnsi="Calibri"/>
                <w:b/>
                <w:bCs/>
                <w:sz w:val="22"/>
                <w:szCs w:val="22"/>
              </w:rPr>
              <w:t>Total</w:t>
            </w:r>
          </w:p>
        </w:tc>
      </w:tr>
      <w:tr w:rsidR="00290D54" w:rsidRPr="00C10D81" w:rsidTr="004A524D">
        <w:trPr>
          <w:trHeight w:val="300"/>
        </w:trPr>
        <w:tc>
          <w:tcPr>
            <w:tcW w:w="1042" w:type="dxa"/>
            <w:tcBorders>
              <w:top w:val="nil"/>
              <w:left w:val="single" w:sz="4" w:space="0" w:color="auto"/>
              <w:bottom w:val="single" w:sz="4" w:space="0" w:color="auto"/>
              <w:right w:val="single" w:sz="4" w:space="0" w:color="auto"/>
            </w:tcBorders>
            <w:shd w:val="clear" w:color="auto" w:fill="auto"/>
            <w:noWrap/>
            <w:vAlign w:val="center"/>
            <w:hideMark/>
          </w:tcPr>
          <w:p w:rsidR="00290D54" w:rsidRPr="00C10D81" w:rsidRDefault="00290D54">
            <w:pPr>
              <w:jc w:val="center"/>
              <w:rPr>
                <w:rFonts w:ascii="Book Antiqua" w:hAnsi="Book Antiqua"/>
                <w:sz w:val="20"/>
                <w:szCs w:val="20"/>
              </w:rPr>
            </w:pPr>
            <w:r w:rsidRPr="00C10D81">
              <w:rPr>
                <w:rFonts w:ascii="Book Antiqua" w:hAnsi="Book Antiqua"/>
                <w:sz w:val="20"/>
                <w:szCs w:val="20"/>
              </w:rPr>
              <w:t>1</w:t>
            </w:r>
          </w:p>
        </w:tc>
        <w:tc>
          <w:tcPr>
            <w:tcW w:w="202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rsidP="00290D54">
            <w:pPr>
              <w:rPr>
                <w:rFonts w:ascii="Book Antiqua" w:hAnsi="Book Antiqua"/>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156"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12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rsidR="00290D54" w:rsidRPr="00C10D81" w:rsidRDefault="00290D54">
            <w:pPr>
              <w:jc w:val="center"/>
              <w:rPr>
                <w:rFonts w:ascii="Calibri" w:hAnsi="Calibri"/>
                <w:sz w:val="22"/>
                <w:szCs w:val="22"/>
              </w:rPr>
            </w:pPr>
          </w:p>
        </w:tc>
      </w:tr>
      <w:tr w:rsidR="00290D54" w:rsidRPr="00C10D81" w:rsidTr="004A524D">
        <w:trPr>
          <w:trHeight w:val="300"/>
        </w:trPr>
        <w:tc>
          <w:tcPr>
            <w:tcW w:w="1042" w:type="dxa"/>
            <w:tcBorders>
              <w:top w:val="nil"/>
              <w:left w:val="single" w:sz="4" w:space="0" w:color="auto"/>
              <w:bottom w:val="single" w:sz="4" w:space="0" w:color="auto"/>
              <w:right w:val="single" w:sz="4" w:space="0" w:color="auto"/>
            </w:tcBorders>
            <w:shd w:val="clear" w:color="auto" w:fill="auto"/>
            <w:noWrap/>
            <w:vAlign w:val="center"/>
            <w:hideMark/>
          </w:tcPr>
          <w:p w:rsidR="00290D54" w:rsidRPr="00C10D81" w:rsidRDefault="00290D54">
            <w:pPr>
              <w:jc w:val="center"/>
              <w:rPr>
                <w:rFonts w:ascii="Book Antiqua" w:hAnsi="Book Antiqua"/>
                <w:sz w:val="20"/>
                <w:szCs w:val="20"/>
              </w:rPr>
            </w:pPr>
            <w:r w:rsidRPr="00C10D81">
              <w:rPr>
                <w:rFonts w:ascii="Book Antiqua" w:hAnsi="Book Antiqua"/>
                <w:sz w:val="20"/>
                <w:szCs w:val="20"/>
              </w:rPr>
              <w:t>2</w:t>
            </w:r>
          </w:p>
        </w:tc>
        <w:tc>
          <w:tcPr>
            <w:tcW w:w="202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rsidP="00290D54">
            <w:pPr>
              <w:rPr>
                <w:rFonts w:ascii="Book Antiqua" w:hAnsi="Book Antiqua"/>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156"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12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rsidR="00290D54" w:rsidRPr="00C10D81" w:rsidRDefault="00290D54">
            <w:pPr>
              <w:jc w:val="center"/>
              <w:rPr>
                <w:rFonts w:ascii="Calibri" w:hAnsi="Calibri"/>
                <w:sz w:val="22"/>
                <w:szCs w:val="22"/>
              </w:rPr>
            </w:pPr>
          </w:p>
        </w:tc>
      </w:tr>
      <w:tr w:rsidR="00290D54" w:rsidRPr="00C10D81" w:rsidTr="004A524D">
        <w:trPr>
          <w:trHeight w:val="300"/>
        </w:trPr>
        <w:tc>
          <w:tcPr>
            <w:tcW w:w="1042" w:type="dxa"/>
            <w:tcBorders>
              <w:top w:val="nil"/>
              <w:left w:val="single" w:sz="4" w:space="0" w:color="auto"/>
              <w:bottom w:val="single" w:sz="4" w:space="0" w:color="auto"/>
              <w:right w:val="single" w:sz="4" w:space="0" w:color="auto"/>
            </w:tcBorders>
            <w:shd w:val="clear" w:color="auto" w:fill="auto"/>
            <w:noWrap/>
            <w:vAlign w:val="center"/>
            <w:hideMark/>
          </w:tcPr>
          <w:p w:rsidR="00290D54" w:rsidRPr="00C10D81" w:rsidRDefault="00290D54">
            <w:pPr>
              <w:jc w:val="center"/>
              <w:rPr>
                <w:rFonts w:ascii="Book Antiqua" w:hAnsi="Book Antiqua"/>
                <w:sz w:val="20"/>
                <w:szCs w:val="20"/>
              </w:rPr>
            </w:pPr>
            <w:r w:rsidRPr="00C10D81">
              <w:rPr>
                <w:rFonts w:ascii="Book Antiqua" w:hAnsi="Book Antiqua"/>
                <w:sz w:val="20"/>
                <w:szCs w:val="20"/>
              </w:rPr>
              <w:t>3</w:t>
            </w:r>
          </w:p>
        </w:tc>
        <w:tc>
          <w:tcPr>
            <w:tcW w:w="202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rsidP="00290D54">
            <w:pPr>
              <w:rPr>
                <w:rFonts w:ascii="Book Antiqua" w:hAnsi="Book Antiqua"/>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156"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12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rsidR="00290D54" w:rsidRPr="00C10D81" w:rsidRDefault="00290D54">
            <w:pPr>
              <w:jc w:val="center"/>
              <w:rPr>
                <w:rFonts w:ascii="Calibri" w:hAnsi="Calibri"/>
                <w:sz w:val="22"/>
                <w:szCs w:val="22"/>
              </w:rPr>
            </w:pPr>
          </w:p>
        </w:tc>
      </w:tr>
      <w:tr w:rsidR="00290D54" w:rsidRPr="00C10D81" w:rsidTr="004A524D">
        <w:trPr>
          <w:trHeight w:val="300"/>
        </w:trPr>
        <w:tc>
          <w:tcPr>
            <w:tcW w:w="1042" w:type="dxa"/>
            <w:tcBorders>
              <w:top w:val="nil"/>
              <w:left w:val="single" w:sz="4" w:space="0" w:color="auto"/>
              <w:bottom w:val="single" w:sz="4" w:space="0" w:color="auto"/>
              <w:right w:val="single" w:sz="4" w:space="0" w:color="auto"/>
            </w:tcBorders>
            <w:shd w:val="clear" w:color="auto" w:fill="auto"/>
            <w:noWrap/>
            <w:vAlign w:val="center"/>
            <w:hideMark/>
          </w:tcPr>
          <w:p w:rsidR="00290D54" w:rsidRPr="00C10D81" w:rsidRDefault="00290D54">
            <w:pPr>
              <w:jc w:val="center"/>
              <w:rPr>
                <w:rFonts w:ascii="Book Antiqua" w:hAnsi="Book Antiqua"/>
                <w:sz w:val="20"/>
                <w:szCs w:val="20"/>
              </w:rPr>
            </w:pPr>
            <w:r w:rsidRPr="00C10D81">
              <w:rPr>
                <w:rFonts w:ascii="Book Antiqua" w:hAnsi="Book Antiqua"/>
                <w:sz w:val="20"/>
                <w:szCs w:val="20"/>
              </w:rPr>
              <w:t>4</w:t>
            </w:r>
          </w:p>
        </w:tc>
        <w:tc>
          <w:tcPr>
            <w:tcW w:w="202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rsidP="00290D54">
            <w:pPr>
              <w:rPr>
                <w:rFonts w:ascii="Book Antiqua" w:hAnsi="Book Antiqua"/>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156"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120" w:type="dxa"/>
            <w:tcBorders>
              <w:top w:val="nil"/>
              <w:left w:val="nil"/>
              <w:bottom w:val="single" w:sz="4" w:space="0" w:color="auto"/>
              <w:right w:val="single" w:sz="4" w:space="0" w:color="auto"/>
            </w:tcBorders>
            <w:shd w:val="clear" w:color="auto" w:fill="auto"/>
            <w:noWrap/>
            <w:vAlign w:val="center"/>
            <w:hideMark/>
          </w:tcPr>
          <w:p w:rsidR="00290D54" w:rsidRPr="00C10D81" w:rsidRDefault="00290D54">
            <w:pPr>
              <w:jc w:val="center"/>
              <w:rPr>
                <w:rFonts w:ascii="Calibri" w:hAnsi="Calibri"/>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rsidR="00290D54" w:rsidRPr="00C10D81" w:rsidRDefault="00290D54">
            <w:pPr>
              <w:jc w:val="center"/>
              <w:rPr>
                <w:rFonts w:ascii="Calibri" w:hAnsi="Calibri"/>
                <w:sz w:val="22"/>
                <w:szCs w:val="22"/>
              </w:rPr>
            </w:pPr>
          </w:p>
        </w:tc>
      </w:tr>
      <w:tr w:rsidR="00290D54" w:rsidRPr="00C10D81" w:rsidTr="004A524D">
        <w:trPr>
          <w:trHeight w:val="300"/>
        </w:trPr>
        <w:tc>
          <w:tcPr>
            <w:tcW w:w="1042" w:type="dxa"/>
            <w:tcBorders>
              <w:top w:val="nil"/>
              <w:left w:val="single" w:sz="4" w:space="0" w:color="auto"/>
              <w:bottom w:val="single" w:sz="4" w:space="0" w:color="auto"/>
              <w:right w:val="single" w:sz="4" w:space="0" w:color="auto"/>
            </w:tcBorders>
            <w:shd w:val="clear" w:color="auto" w:fill="auto"/>
            <w:noWrap/>
            <w:vAlign w:val="bottom"/>
            <w:hideMark/>
          </w:tcPr>
          <w:p w:rsidR="00290D54" w:rsidRPr="00C10D81" w:rsidRDefault="00290D54">
            <w:pPr>
              <w:jc w:val="center"/>
              <w:rPr>
                <w:rFonts w:ascii="Calibri" w:hAnsi="Calibri"/>
                <w:sz w:val="22"/>
                <w:szCs w:val="22"/>
              </w:rPr>
            </w:pPr>
            <w:r w:rsidRPr="00C10D81">
              <w:rPr>
                <w:rFonts w:ascii="Calibri" w:hAnsi="Calibri"/>
                <w:sz w:val="22"/>
                <w:szCs w:val="22"/>
              </w:rPr>
              <w:t> </w:t>
            </w:r>
          </w:p>
        </w:tc>
        <w:tc>
          <w:tcPr>
            <w:tcW w:w="2020" w:type="dxa"/>
            <w:tcBorders>
              <w:top w:val="nil"/>
              <w:left w:val="nil"/>
              <w:bottom w:val="single" w:sz="4" w:space="0" w:color="auto"/>
              <w:right w:val="single" w:sz="4" w:space="0" w:color="auto"/>
            </w:tcBorders>
            <w:shd w:val="clear" w:color="auto" w:fill="auto"/>
            <w:noWrap/>
            <w:vAlign w:val="bottom"/>
            <w:hideMark/>
          </w:tcPr>
          <w:p w:rsidR="00290D54" w:rsidRPr="00C10D81" w:rsidRDefault="00290D54" w:rsidP="00290D54">
            <w:pPr>
              <w:rPr>
                <w:rFonts w:ascii="Calibri" w:hAnsi="Calibri"/>
                <w:sz w:val="22"/>
                <w:szCs w:val="22"/>
              </w:rPr>
            </w:pPr>
            <w:r w:rsidRPr="00C10D81">
              <w:rPr>
                <w:rFonts w:ascii="Calibri" w:hAnsi="Calibri"/>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rsidR="00290D54" w:rsidRPr="00C10D81" w:rsidRDefault="00290D54">
            <w:pPr>
              <w:jc w:val="center"/>
              <w:rPr>
                <w:rFonts w:ascii="Calibri" w:hAnsi="Calibri"/>
                <w:b/>
                <w:bCs/>
                <w:sz w:val="22"/>
                <w:szCs w:val="22"/>
              </w:rPr>
            </w:pPr>
            <w:r w:rsidRPr="00C10D81">
              <w:rPr>
                <w:rFonts w:ascii="Calibri" w:hAnsi="Calibri"/>
                <w:b/>
                <w:bCs/>
                <w:sz w:val="22"/>
                <w:szCs w:val="22"/>
              </w:rPr>
              <w:t>Total</w:t>
            </w:r>
          </w:p>
        </w:tc>
        <w:tc>
          <w:tcPr>
            <w:tcW w:w="1156" w:type="dxa"/>
            <w:tcBorders>
              <w:top w:val="nil"/>
              <w:left w:val="nil"/>
              <w:bottom w:val="single" w:sz="4" w:space="0" w:color="auto"/>
              <w:right w:val="single" w:sz="4" w:space="0" w:color="auto"/>
            </w:tcBorders>
            <w:shd w:val="clear" w:color="auto" w:fill="auto"/>
            <w:noWrap/>
            <w:vAlign w:val="bottom"/>
            <w:hideMark/>
          </w:tcPr>
          <w:p w:rsidR="00290D54" w:rsidRPr="00C10D81" w:rsidRDefault="00290D54">
            <w:pPr>
              <w:jc w:val="center"/>
              <w:rPr>
                <w:rFonts w:ascii="Calibri" w:hAnsi="Calibri"/>
                <w:b/>
                <w:bCs/>
                <w:sz w:val="22"/>
                <w:szCs w:val="22"/>
              </w:rPr>
            </w:pPr>
          </w:p>
        </w:tc>
        <w:tc>
          <w:tcPr>
            <w:tcW w:w="1120" w:type="dxa"/>
            <w:tcBorders>
              <w:top w:val="nil"/>
              <w:left w:val="nil"/>
              <w:bottom w:val="single" w:sz="4" w:space="0" w:color="auto"/>
              <w:right w:val="single" w:sz="4" w:space="0" w:color="auto"/>
            </w:tcBorders>
            <w:shd w:val="clear" w:color="auto" w:fill="auto"/>
            <w:noWrap/>
            <w:vAlign w:val="bottom"/>
            <w:hideMark/>
          </w:tcPr>
          <w:p w:rsidR="00290D54" w:rsidRPr="00C10D81" w:rsidRDefault="00290D54">
            <w:pPr>
              <w:jc w:val="center"/>
              <w:rPr>
                <w:rFonts w:ascii="Calibri" w:hAnsi="Calibri"/>
                <w:b/>
                <w:bCs/>
                <w:sz w:val="22"/>
                <w:szCs w:val="22"/>
              </w:rPr>
            </w:pPr>
          </w:p>
        </w:tc>
        <w:tc>
          <w:tcPr>
            <w:tcW w:w="1060" w:type="dxa"/>
            <w:tcBorders>
              <w:top w:val="nil"/>
              <w:left w:val="nil"/>
              <w:bottom w:val="single" w:sz="4" w:space="0" w:color="auto"/>
              <w:right w:val="single" w:sz="4" w:space="0" w:color="auto"/>
            </w:tcBorders>
            <w:shd w:val="clear" w:color="auto" w:fill="auto"/>
            <w:noWrap/>
            <w:vAlign w:val="bottom"/>
            <w:hideMark/>
          </w:tcPr>
          <w:p w:rsidR="00290D54" w:rsidRPr="00C10D81" w:rsidRDefault="00290D54">
            <w:pPr>
              <w:jc w:val="center"/>
              <w:rPr>
                <w:rFonts w:ascii="Calibri" w:hAnsi="Calibri"/>
                <w:b/>
                <w:bCs/>
                <w:sz w:val="22"/>
                <w:szCs w:val="22"/>
              </w:rPr>
            </w:pPr>
          </w:p>
        </w:tc>
      </w:tr>
    </w:tbl>
    <w:p w:rsidR="00BB7734" w:rsidRPr="00C10D81" w:rsidRDefault="00BB7734" w:rsidP="00BB7734">
      <w:pPr>
        <w:rPr>
          <w:b/>
          <w:bCs/>
        </w:rPr>
      </w:pPr>
    </w:p>
    <w:p w:rsidR="00BB7734" w:rsidRPr="00C10D81" w:rsidRDefault="00BB7734" w:rsidP="00BB7734">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6300"/>
        <w:gridCol w:w="1937"/>
      </w:tblGrid>
      <w:tr w:rsidR="00BB7734" w:rsidRPr="00C10D81" w:rsidTr="00401F66">
        <w:tc>
          <w:tcPr>
            <w:tcW w:w="1008" w:type="dxa"/>
          </w:tcPr>
          <w:p w:rsidR="00BB7734" w:rsidRPr="00C10D81" w:rsidRDefault="00BB7734" w:rsidP="00401F66">
            <w:pPr>
              <w:jc w:val="center"/>
              <w:rPr>
                <w:b/>
                <w:bCs/>
              </w:rPr>
            </w:pPr>
            <w:r w:rsidRPr="00C10D81">
              <w:rPr>
                <w:b/>
                <w:bCs/>
              </w:rPr>
              <w:t>Sl. No</w:t>
            </w:r>
          </w:p>
        </w:tc>
        <w:tc>
          <w:tcPr>
            <w:tcW w:w="6300" w:type="dxa"/>
          </w:tcPr>
          <w:p w:rsidR="00BB7734" w:rsidRPr="00C10D81" w:rsidRDefault="00BB7734" w:rsidP="00401F66">
            <w:pPr>
              <w:jc w:val="center"/>
              <w:rPr>
                <w:b/>
                <w:bCs/>
              </w:rPr>
            </w:pPr>
            <w:r w:rsidRPr="00C10D81">
              <w:rPr>
                <w:b/>
                <w:bCs/>
              </w:rPr>
              <w:t>Item</w:t>
            </w:r>
          </w:p>
        </w:tc>
        <w:tc>
          <w:tcPr>
            <w:tcW w:w="1937" w:type="dxa"/>
          </w:tcPr>
          <w:p w:rsidR="00BB7734" w:rsidRPr="00C10D81" w:rsidRDefault="00BB7734" w:rsidP="008B3DE5">
            <w:pPr>
              <w:jc w:val="right"/>
              <w:rPr>
                <w:b/>
                <w:bCs/>
              </w:rPr>
            </w:pPr>
            <w:r w:rsidRPr="00C10D81">
              <w:rPr>
                <w:b/>
                <w:bCs/>
              </w:rPr>
              <w:t>Number</w:t>
            </w:r>
          </w:p>
        </w:tc>
      </w:tr>
      <w:tr w:rsidR="00BB7734" w:rsidRPr="00C10D81" w:rsidTr="00401F66">
        <w:tc>
          <w:tcPr>
            <w:tcW w:w="1008" w:type="dxa"/>
          </w:tcPr>
          <w:p w:rsidR="00BB7734" w:rsidRPr="00C10D81" w:rsidRDefault="00BB7734" w:rsidP="00401F66">
            <w:pPr>
              <w:jc w:val="center"/>
            </w:pPr>
            <w:r w:rsidRPr="00C10D81">
              <w:t>1</w:t>
            </w:r>
          </w:p>
        </w:tc>
        <w:tc>
          <w:tcPr>
            <w:tcW w:w="6300" w:type="dxa"/>
          </w:tcPr>
          <w:p w:rsidR="00BB7734" w:rsidRPr="00C10D81" w:rsidRDefault="00BB7734" w:rsidP="0070347D">
            <w:r w:rsidRPr="00C10D81">
              <w:t xml:space="preserve">Total Number of </w:t>
            </w:r>
            <w:r w:rsidR="00240B37" w:rsidRPr="00C10D81">
              <w:t>Permanent</w:t>
            </w:r>
            <w:r w:rsidRPr="00C10D81">
              <w:t xml:space="preserve"> Enrolment Stations</w:t>
            </w:r>
          </w:p>
        </w:tc>
        <w:tc>
          <w:tcPr>
            <w:tcW w:w="1937" w:type="dxa"/>
          </w:tcPr>
          <w:p w:rsidR="00BB7734" w:rsidRPr="00C10D81" w:rsidRDefault="00BB7734" w:rsidP="008B3DE5">
            <w:pPr>
              <w:jc w:val="right"/>
            </w:pPr>
          </w:p>
        </w:tc>
      </w:tr>
      <w:tr w:rsidR="00BB7734" w:rsidRPr="00C10D81" w:rsidTr="00401F66">
        <w:tc>
          <w:tcPr>
            <w:tcW w:w="1008" w:type="dxa"/>
          </w:tcPr>
          <w:p w:rsidR="00BB7734" w:rsidRPr="00C10D81" w:rsidRDefault="00BB7734" w:rsidP="00401F66">
            <w:pPr>
              <w:jc w:val="center"/>
            </w:pPr>
            <w:r w:rsidRPr="00C10D81">
              <w:t>2</w:t>
            </w:r>
          </w:p>
        </w:tc>
        <w:tc>
          <w:tcPr>
            <w:tcW w:w="6300" w:type="dxa"/>
          </w:tcPr>
          <w:p w:rsidR="00BB7734" w:rsidRPr="00C10D81" w:rsidRDefault="00BB7734" w:rsidP="0070347D">
            <w:r w:rsidRPr="00C10D81">
              <w:t xml:space="preserve">Total Number of </w:t>
            </w:r>
            <w:r w:rsidR="00240B37" w:rsidRPr="00C10D81">
              <w:t>Camp mode</w:t>
            </w:r>
            <w:r w:rsidRPr="00C10D81">
              <w:t xml:space="preserve"> Enrolment Stations</w:t>
            </w:r>
          </w:p>
        </w:tc>
        <w:tc>
          <w:tcPr>
            <w:tcW w:w="1937" w:type="dxa"/>
          </w:tcPr>
          <w:p w:rsidR="00BB7734" w:rsidRPr="00C10D81" w:rsidRDefault="00BB7734" w:rsidP="008B3DE5">
            <w:pPr>
              <w:jc w:val="right"/>
            </w:pPr>
          </w:p>
        </w:tc>
      </w:tr>
      <w:tr w:rsidR="00BB7734" w:rsidRPr="00C10D81" w:rsidTr="00401F66">
        <w:tc>
          <w:tcPr>
            <w:tcW w:w="1008" w:type="dxa"/>
          </w:tcPr>
          <w:p w:rsidR="00BB7734" w:rsidRPr="00C10D81" w:rsidRDefault="00BB7734" w:rsidP="00401F66">
            <w:pPr>
              <w:jc w:val="center"/>
            </w:pPr>
            <w:r w:rsidRPr="00C10D81">
              <w:t>3</w:t>
            </w:r>
          </w:p>
        </w:tc>
        <w:tc>
          <w:tcPr>
            <w:tcW w:w="6300" w:type="dxa"/>
          </w:tcPr>
          <w:p w:rsidR="00BB7734" w:rsidRPr="00C10D81" w:rsidRDefault="00BB7734" w:rsidP="00290D54">
            <w:r w:rsidRPr="00C10D81">
              <w:t xml:space="preserve">Total Number of </w:t>
            </w:r>
            <w:r w:rsidR="00290D54" w:rsidRPr="00C10D81">
              <w:t xml:space="preserve">Station </w:t>
            </w:r>
          </w:p>
        </w:tc>
        <w:tc>
          <w:tcPr>
            <w:tcW w:w="1937" w:type="dxa"/>
          </w:tcPr>
          <w:p w:rsidR="00BB7734" w:rsidRPr="00C10D81" w:rsidRDefault="00BB7734" w:rsidP="008B3DE5">
            <w:pPr>
              <w:jc w:val="right"/>
            </w:pPr>
          </w:p>
        </w:tc>
      </w:tr>
    </w:tbl>
    <w:p w:rsidR="00BB7734" w:rsidRPr="00C10D81" w:rsidRDefault="00BB7734" w:rsidP="00BB7734">
      <w:pPr>
        <w:rPr>
          <w:b/>
          <w:bCs/>
        </w:rPr>
      </w:pPr>
    </w:p>
    <w:p w:rsidR="00BB7734" w:rsidRPr="00CF1B5C" w:rsidRDefault="00BB7734" w:rsidP="00BB7734">
      <w:pPr>
        <w:jc w:val="both"/>
        <w:rPr>
          <w:i/>
          <w:iCs/>
          <w:sz w:val="22"/>
          <w:szCs w:val="22"/>
        </w:rPr>
      </w:pPr>
      <w:r w:rsidRPr="00CF1B5C">
        <w:rPr>
          <w:i/>
          <w:iCs/>
          <w:sz w:val="22"/>
          <w:szCs w:val="22"/>
        </w:rPr>
        <w:t xml:space="preserve">* </w:t>
      </w:r>
      <w:r w:rsidR="008B3DE5" w:rsidRPr="00CF1B5C">
        <w:rPr>
          <w:i/>
          <w:iCs/>
          <w:sz w:val="22"/>
          <w:szCs w:val="22"/>
        </w:rPr>
        <w:t>Permanent</w:t>
      </w:r>
      <w:r w:rsidRPr="00CF1B5C">
        <w:rPr>
          <w:i/>
          <w:iCs/>
          <w:sz w:val="22"/>
          <w:szCs w:val="22"/>
        </w:rPr>
        <w:t xml:space="preserve"> Enrolment Stations: Refers to enrolment stations which are set up at a fixed location </w:t>
      </w:r>
      <w:r w:rsidR="008B3DE5" w:rsidRPr="00CF1B5C">
        <w:rPr>
          <w:i/>
          <w:iCs/>
          <w:sz w:val="22"/>
          <w:szCs w:val="22"/>
        </w:rPr>
        <w:t>i.e.  Block office/</w:t>
      </w:r>
      <w:proofErr w:type="spellStart"/>
      <w:r w:rsidR="008B3DE5" w:rsidRPr="00CF1B5C">
        <w:rPr>
          <w:i/>
          <w:iCs/>
          <w:sz w:val="22"/>
          <w:szCs w:val="22"/>
        </w:rPr>
        <w:t>Tehsil</w:t>
      </w:r>
      <w:proofErr w:type="spellEnd"/>
      <w:r w:rsidR="008B3DE5" w:rsidRPr="00CF1B5C">
        <w:rPr>
          <w:i/>
          <w:iCs/>
          <w:sz w:val="22"/>
          <w:szCs w:val="22"/>
        </w:rPr>
        <w:t xml:space="preserve"> </w:t>
      </w:r>
      <w:r w:rsidR="004A524D">
        <w:rPr>
          <w:i/>
          <w:iCs/>
          <w:sz w:val="22"/>
          <w:szCs w:val="22"/>
        </w:rPr>
        <w:t>&lt;define tenure and nature of activities at permanent stations&gt;</w:t>
      </w:r>
      <w:r w:rsidRPr="00CF1B5C">
        <w:rPr>
          <w:i/>
          <w:iCs/>
          <w:sz w:val="22"/>
          <w:szCs w:val="22"/>
        </w:rPr>
        <w:t xml:space="preserve"> </w:t>
      </w:r>
    </w:p>
    <w:p w:rsidR="00BB7734" w:rsidRPr="00CF1B5C" w:rsidRDefault="00BB7734" w:rsidP="00BB7734">
      <w:pPr>
        <w:jc w:val="both"/>
        <w:rPr>
          <w:i/>
          <w:iCs/>
          <w:sz w:val="22"/>
          <w:szCs w:val="22"/>
        </w:rPr>
      </w:pPr>
    </w:p>
    <w:p w:rsidR="00BB7734" w:rsidRPr="00CF1B5C" w:rsidRDefault="00BB7734" w:rsidP="00BB7734">
      <w:pPr>
        <w:jc w:val="both"/>
        <w:rPr>
          <w:i/>
          <w:iCs/>
          <w:sz w:val="22"/>
          <w:szCs w:val="22"/>
        </w:rPr>
      </w:pPr>
      <w:r w:rsidRPr="00CF1B5C">
        <w:rPr>
          <w:i/>
          <w:iCs/>
          <w:sz w:val="22"/>
          <w:szCs w:val="22"/>
        </w:rPr>
        <w:t xml:space="preserve">** </w:t>
      </w:r>
      <w:r w:rsidR="00240B37" w:rsidRPr="00CF1B5C">
        <w:rPr>
          <w:i/>
          <w:iCs/>
          <w:sz w:val="22"/>
          <w:szCs w:val="22"/>
        </w:rPr>
        <w:t>Camp mode</w:t>
      </w:r>
      <w:r w:rsidRPr="00CF1B5C">
        <w:rPr>
          <w:i/>
          <w:iCs/>
          <w:sz w:val="22"/>
          <w:szCs w:val="22"/>
        </w:rPr>
        <w:t xml:space="preserve"> Enrolment Stations: Refers to enrolment station </w:t>
      </w:r>
      <w:r w:rsidR="008B3DE5" w:rsidRPr="00CF1B5C">
        <w:rPr>
          <w:i/>
          <w:iCs/>
          <w:sz w:val="22"/>
          <w:szCs w:val="22"/>
        </w:rPr>
        <w:t>moving at village/panchayats/wards etc. for resident enrollment.</w:t>
      </w:r>
    </w:p>
    <w:p w:rsidR="00052261" w:rsidRPr="00C10D81" w:rsidRDefault="00052261" w:rsidP="00BB7734">
      <w:pPr>
        <w:jc w:val="both"/>
        <w:rPr>
          <w:b/>
          <w:bCs/>
          <w:i/>
          <w:iCs/>
          <w:sz w:val="22"/>
          <w:szCs w:val="22"/>
        </w:rPr>
      </w:pPr>
    </w:p>
    <w:p w:rsidR="00AF5CFB" w:rsidRPr="00C10D81" w:rsidRDefault="00AF5CFB" w:rsidP="00AF5CFB">
      <w:pPr>
        <w:rPr>
          <w:b/>
          <w:sz w:val="22"/>
          <w:szCs w:val="22"/>
        </w:rPr>
      </w:pPr>
      <w:r w:rsidRPr="00CF1B5C">
        <w:rPr>
          <w:b/>
        </w:rPr>
        <w:t>B.</w:t>
      </w:r>
      <w:r w:rsidRPr="00C10D81">
        <w:rPr>
          <w:b/>
          <w:sz w:val="28"/>
          <w:szCs w:val="28"/>
        </w:rPr>
        <w:t xml:space="preserve"> </w:t>
      </w:r>
      <w:r w:rsidRPr="00C10D81">
        <w:rPr>
          <w:b/>
          <w:sz w:val="22"/>
          <w:szCs w:val="22"/>
        </w:rPr>
        <w:t xml:space="preserve">  Indicative Training Design Structure</w:t>
      </w:r>
      <w:r w:rsidR="00355560" w:rsidRPr="00C10D81">
        <w:rPr>
          <w:b/>
          <w:sz w:val="22"/>
          <w:szCs w:val="22"/>
        </w:rPr>
        <w:t xml:space="preserve"> - d</w:t>
      </w:r>
      <w:r w:rsidR="00583AC1" w:rsidRPr="00C10D81">
        <w:rPr>
          <w:b/>
          <w:sz w:val="22"/>
          <w:szCs w:val="22"/>
        </w:rPr>
        <w:t xml:space="preserve">etails of </w:t>
      </w:r>
      <w:r w:rsidR="00355560" w:rsidRPr="00C10D81">
        <w:rPr>
          <w:b/>
          <w:sz w:val="22"/>
          <w:szCs w:val="22"/>
        </w:rPr>
        <w:t>t</w:t>
      </w:r>
      <w:r w:rsidR="00583AC1" w:rsidRPr="00C10D81">
        <w:rPr>
          <w:b/>
          <w:sz w:val="22"/>
          <w:szCs w:val="22"/>
        </w:rPr>
        <w:t>raining modules &amp; their duration (in days)</w:t>
      </w:r>
    </w:p>
    <w:p w:rsidR="00AF5CFB" w:rsidRPr="00C10D81" w:rsidRDefault="007C2EE1" w:rsidP="00AF5CFB">
      <w:pPr>
        <w:rPr>
          <w:sz w:val="28"/>
          <w:szCs w:val="28"/>
        </w:rPr>
      </w:pPr>
      <w:r>
        <w:rPr>
          <w:noProof/>
          <w:lang w:bidi="hi-IN"/>
        </w:rPr>
        <w:lastRenderedPageBreak/>
        <w:drawing>
          <wp:inline distT="0" distB="0" distL="0" distR="0">
            <wp:extent cx="5939790" cy="4003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939790" cy="4003040"/>
                    </a:xfrm>
                    <a:prstGeom prst="rect">
                      <a:avLst/>
                    </a:prstGeom>
                    <a:noFill/>
                    <a:ln w="9525">
                      <a:noFill/>
                      <a:miter lim="800000"/>
                      <a:headEnd/>
                      <a:tailEnd/>
                    </a:ln>
                  </pic:spPr>
                </pic:pic>
              </a:graphicData>
            </a:graphic>
          </wp:inline>
        </w:drawing>
      </w:r>
    </w:p>
    <w:p w:rsidR="00BB7734" w:rsidRPr="00C10D81" w:rsidRDefault="00BB7734" w:rsidP="008B3DE5">
      <w:pPr>
        <w:spacing w:line="312" w:lineRule="auto"/>
      </w:pPr>
    </w:p>
    <w:p w:rsidR="00BB7734" w:rsidRPr="00C10D81" w:rsidRDefault="00BB7734"/>
    <w:p w:rsidR="00BB7734" w:rsidRPr="00C10D81" w:rsidRDefault="00BB7734"/>
    <w:p w:rsidR="00BB7734" w:rsidRPr="00C10D81" w:rsidRDefault="00BB7734"/>
    <w:p w:rsidR="00BB7734" w:rsidRPr="00C10D81" w:rsidRDefault="00BB7734"/>
    <w:sectPr w:rsidR="00BB7734" w:rsidRPr="00C10D81" w:rsidSect="00D828D1">
      <w:headerReference w:type="default" r:id="rId13"/>
      <w:footerReference w:type="default" r:id="rId14"/>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3A1" w:rsidRDefault="005B63A1">
      <w:r>
        <w:separator/>
      </w:r>
    </w:p>
  </w:endnote>
  <w:endnote w:type="continuationSeparator" w:id="0">
    <w:p w:rsidR="005B63A1" w:rsidRDefault="005B63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ZapfHumnst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F3" w:rsidRPr="00BA52D2" w:rsidRDefault="004A524D" w:rsidP="0070347D">
    <w:pPr>
      <w:pStyle w:val="Footer"/>
      <w:pBdr>
        <w:top w:val="single" w:sz="4" w:space="1" w:color="auto"/>
      </w:pBdr>
      <w:rPr>
        <w:rFonts w:ascii="Arial" w:hAnsi="Arial"/>
        <w:sz w:val="20"/>
        <w:szCs w:val="20"/>
      </w:rPr>
    </w:pPr>
    <w:r w:rsidRPr="004A524D">
      <w:rPr>
        <w:i/>
        <w:iCs/>
      </w:rPr>
      <w:t>&lt;Name of the Registrar&gt;</w:t>
    </w:r>
    <w:r w:rsidR="00A722F3">
      <w:rPr>
        <w:rFonts w:ascii="Arial" w:hAnsi="Arial"/>
        <w:sz w:val="20"/>
        <w:szCs w:val="20"/>
      </w:rPr>
      <w:t xml:space="preserve">                                                                                      </w:t>
    </w:r>
    <w:r w:rsidR="00A722F3" w:rsidRPr="00277621">
      <w:rPr>
        <w:rFonts w:ascii="Arial" w:hAnsi="Arial"/>
        <w:sz w:val="20"/>
        <w:szCs w:val="20"/>
      </w:rPr>
      <w:t xml:space="preserve">Page </w:t>
    </w:r>
    <w:r w:rsidR="00AE1DF4" w:rsidRPr="00277621">
      <w:rPr>
        <w:rFonts w:ascii="Arial" w:hAnsi="Arial"/>
        <w:sz w:val="20"/>
        <w:szCs w:val="20"/>
      </w:rPr>
      <w:fldChar w:fldCharType="begin"/>
    </w:r>
    <w:r w:rsidR="00A722F3" w:rsidRPr="00277621">
      <w:rPr>
        <w:rFonts w:ascii="Arial" w:hAnsi="Arial"/>
        <w:sz w:val="20"/>
        <w:szCs w:val="20"/>
      </w:rPr>
      <w:instrText xml:space="preserve"> PAGE </w:instrText>
    </w:r>
    <w:r w:rsidR="00AE1DF4" w:rsidRPr="00277621">
      <w:rPr>
        <w:rFonts w:ascii="Arial" w:hAnsi="Arial"/>
        <w:sz w:val="20"/>
        <w:szCs w:val="20"/>
      </w:rPr>
      <w:fldChar w:fldCharType="separate"/>
    </w:r>
    <w:r w:rsidR="00EE62E5">
      <w:rPr>
        <w:rFonts w:ascii="Arial" w:hAnsi="Arial"/>
        <w:noProof/>
        <w:sz w:val="20"/>
        <w:szCs w:val="20"/>
      </w:rPr>
      <w:t>15</w:t>
    </w:r>
    <w:r w:rsidR="00AE1DF4" w:rsidRPr="00277621">
      <w:rPr>
        <w:rFonts w:ascii="Arial" w:hAnsi="Arial"/>
        <w:sz w:val="20"/>
        <w:szCs w:val="20"/>
      </w:rPr>
      <w:fldChar w:fldCharType="end"/>
    </w:r>
    <w:r w:rsidR="00A722F3" w:rsidRPr="00277621">
      <w:rPr>
        <w:rFonts w:ascii="Arial" w:hAnsi="Arial"/>
        <w:sz w:val="20"/>
        <w:szCs w:val="20"/>
      </w:rPr>
      <w:t xml:space="preserve"> of </w:t>
    </w:r>
    <w:r w:rsidR="00AE1DF4" w:rsidRPr="00277621">
      <w:rPr>
        <w:rFonts w:ascii="Arial" w:hAnsi="Arial"/>
        <w:sz w:val="20"/>
        <w:szCs w:val="20"/>
      </w:rPr>
      <w:fldChar w:fldCharType="begin"/>
    </w:r>
    <w:r w:rsidR="00A722F3" w:rsidRPr="00277621">
      <w:rPr>
        <w:rFonts w:ascii="Arial" w:hAnsi="Arial"/>
        <w:sz w:val="20"/>
        <w:szCs w:val="20"/>
      </w:rPr>
      <w:instrText xml:space="preserve"> NUMPAGES </w:instrText>
    </w:r>
    <w:r w:rsidR="00AE1DF4" w:rsidRPr="00277621">
      <w:rPr>
        <w:rFonts w:ascii="Arial" w:hAnsi="Arial"/>
        <w:sz w:val="20"/>
        <w:szCs w:val="20"/>
      </w:rPr>
      <w:fldChar w:fldCharType="separate"/>
    </w:r>
    <w:r w:rsidR="00EE62E5">
      <w:rPr>
        <w:rFonts w:ascii="Arial" w:hAnsi="Arial"/>
        <w:noProof/>
        <w:sz w:val="20"/>
        <w:szCs w:val="20"/>
      </w:rPr>
      <w:t>20</w:t>
    </w:r>
    <w:r w:rsidR="00AE1DF4" w:rsidRPr="00277621">
      <w:rPr>
        <w:rFonts w:ascii="Arial" w:hAnsi="Arial"/>
        <w:sz w:val="20"/>
        <w:szCs w:val="20"/>
      </w:rPr>
      <w:fldChar w:fldCharType="end"/>
    </w:r>
  </w:p>
  <w:p w:rsidR="00A722F3" w:rsidRDefault="00A722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3A1" w:rsidRDefault="005B63A1">
      <w:r>
        <w:separator/>
      </w:r>
    </w:p>
  </w:footnote>
  <w:footnote w:type="continuationSeparator" w:id="0">
    <w:p w:rsidR="005B63A1" w:rsidRDefault="005B63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F3" w:rsidRPr="00877F63" w:rsidRDefault="00A722F3" w:rsidP="0070347D">
    <w:pPr>
      <w:pStyle w:val="Header"/>
      <w:pBdr>
        <w:bottom w:val="single" w:sz="4" w:space="1" w:color="auto"/>
      </w:pBdr>
      <w:rPr>
        <w:rFonts w:ascii="Arial" w:hAnsi="Arial" w:cs="Arial"/>
        <w:sz w:val="20"/>
        <w:szCs w:val="20"/>
      </w:rPr>
    </w:pPr>
    <w:r>
      <w:rPr>
        <w:rFonts w:ascii="Arial" w:hAnsi="Arial" w:cs="Arial"/>
        <w:sz w:val="20"/>
        <w:szCs w:val="20"/>
      </w:rPr>
      <w:t>Request for Quotation (RFQ) for Selection of Enrolment Agency – Volume II</w:t>
    </w:r>
  </w:p>
  <w:p w:rsidR="00A722F3" w:rsidRPr="00C65BDD" w:rsidRDefault="00A722F3" w:rsidP="0070347D">
    <w:pPr>
      <w:pStyle w:val="Header"/>
      <w:rPr>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1185"/>
    <w:multiLevelType w:val="hybridMultilevel"/>
    <w:tmpl w:val="9CB42C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96FFF"/>
    <w:multiLevelType w:val="hybridMultilevel"/>
    <w:tmpl w:val="863071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474DFA"/>
    <w:multiLevelType w:val="hybridMultilevel"/>
    <w:tmpl w:val="89BC7F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2D4B68"/>
    <w:multiLevelType w:val="hybridMultilevel"/>
    <w:tmpl w:val="4C720274"/>
    <w:lvl w:ilvl="0" w:tplc="55F2847E">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D73C50"/>
    <w:multiLevelType w:val="hybridMultilevel"/>
    <w:tmpl w:val="4C720274"/>
    <w:lvl w:ilvl="0" w:tplc="55F2847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B3C3DA2"/>
    <w:multiLevelType w:val="hybridMultilevel"/>
    <w:tmpl w:val="68D055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6D6505"/>
    <w:multiLevelType w:val="multilevel"/>
    <w:tmpl w:val="8CECBFD6"/>
    <w:styleLink w:val="ER621"/>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7">
    <w:nsid w:val="0FD91F04"/>
    <w:multiLevelType w:val="hybridMultilevel"/>
    <w:tmpl w:val="37729670"/>
    <w:lvl w:ilvl="0" w:tplc="FFFFFFFF">
      <w:start w:val="1"/>
      <w:numFmt w:val="decimal"/>
      <w:lvlText w:val="%1."/>
      <w:lvlJc w:val="left"/>
      <w:pPr>
        <w:tabs>
          <w:tab w:val="num" w:pos="1800"/>
        </w:tabs>
        <w:ind w:left="180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8">
    <w:nsid w:val="18536619"/>
    <w:multiLevelType w:val="hybridMultilevel"/>
    <w:tmpl w:val="7E7E412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CA5123C"/>
    <w:multiLevelType w:val="hybridMultilevel"/>
    <w:tmpl w:val="8CC26F0E"/>
    <w:lvl w:ilvl="0" w:tplc="7FA44812">
      <w:start w:val="1"/>
      <w:numFmt w:val="lowerRoman"/>
      <w:lvlText w:val="%1."/>
      <w:lvlJc w:val="right"/>
      <w:pPr>
        <w:tabs>
          <w:tab w:val="num" w:pos="2160"/>
        </w:tabs>
        <w:ind w:left="2160" w:hanging="18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0E6005"/>
    <w:multiLevelType w:val="multilevel"/>
    <w:tmpl w:val="13BA1522"/>
    <w:styleLink w:val="Style2"/>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11">
    <w:nsid w:val="20452F6C"/>
    <w:multiLevelType w:val="hybridMultilevel"/>
    <w:tmpl w:val="FB9C5D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A25D70"/>
    <w:multiLevelType w:val="hybridMultilevel"/>
    <w:tmpl w:val="493C16C0"/>
    <w:lvl w:ilvl="0" w:tplc="4009000F">
      <w:start w:val="1"/>
      <w:numFmt w:val="decimal"/>
      <w:lvlText w:val="%1."/>
      <w:lvlJc w:val="left"/>
      <w:pPr>
        <w:tabs>
          <w:tab w:val="num" w:pos="1800"/>
        </w:tabs>
        <w:ind w:left="1800" w:hanging="18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2659500E"/>
    <w:multiLevelType w:val="hybridMultilevel"/>
    <w:tmpl w:val="4C720274"/>
    <w:lvl w:ilvl="0" w:tplc="55F2847E">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7C14721"/>
    <w:multiLevelType w:val="hybridMultilevel"/>
    <w:tmpl w:val="1CB0FB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28602E31"/>
    <w:multiLevelType w:val="hybridMultilevel"/>
    <w:tmpl w:val="C94AD7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AC5479"/>
    <w:multiLevelType w:val="hybridMultilevel"/>
    <w:tmpl w:val="D0E802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2D2AF6"/>
    <w:multiLevelType w:val="multilevel"/>
    <w:tmpl w:val="4009001D"/>
    <w:styleLink w:val="ER"/>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nsid w:val="37E50CDF"/>
    <w:multiLevelType w:val="multilevel"/>
    <w:tmpl w:val="D1A06D7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094347D"/>
    <w:multiLevelType w:val="hybridMultilevel"/>
    <w:tmpl w:val="DE3A12C2"/>
    <w:lvl w:ilvl="0" w:tplc="FFFFFFFF">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439B6270"/>
    <w:multiLevelType w:val="hybridMultilevel"/>
    <w:tmpl w:val="00F02E34"/>
    <w:lvl w:ilvl="0" w:tplc="55F2847E">
      <w:start w:val="1"/>
      <w:numFmt w:val="lowerRoman"/>
      <w:lvlText w:val="%1)"/>
      <w:lvlJc w:val="left"/>
      <w:pPr>
        <w:ind w:left="1080" w:hanging="720"/>
      </w:pPr>
      <w:rPr>
        <w:rFonts w:hint="default"/>
      </w:rPr>
    </w:lvl>
    <w:lvl w:ilvl="1" w:tplc="E318C6A4">
      <w:start w:val="1"/>
      <w:numFmt w:val="lowerRoman"/>
      <w:lvlText w:val="%2."/>
      <w:lvlJc w:val="righ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A424A9"/>
    <w:multiLevelType w:val="hybridMultilevel"/>
    <w:tmpl w:val="1F60EAE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7FA44812">
      <w:start w:val="1"/>
      <w:numFmt w:val="lowerRoman"/>
      <w:lvlText w:val="%3."/>
      <w:lvlJc w:val="right"/>
      <w:pPr>
        <w:tabs>
          <w:tab w:val="num" w:pos="2160"/>
        </w:tabs>
        <w:ind w:left="2160" w:hanging="180"/>
      </w:pPr>
      <w:rPr>
        <w:b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635E6BAA">
      <w:start w:val="1"/>
      <w:numFmt w:val="lowerLetter"/>
      <w:lvlText w:val="%6)"/>
      <w:lvlJc w:val="left"/>
      <w:pPr>
        <w:tabs>
          <w:tab w:val="num" w:pos="4500"/>
        </w:tabs>
        <w:ind w:left="4500" w:hanging="360"/>
      </w:pPr>
      <w:rPr>
        <w:rFonts w:hint="default"/>
      </w:rPr>
    </w:lvl>
    <w:lvl w:ilvl="6" w:tplc="4128228E">
      <w:start w:val="2"/>
      <w:numFmt w:val="upperLetter"/>
      <w:lvlText w:val="%7."/>
      <w:lvlJc w:val="left"/>
      <w:pPr>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2367D5"/>
    <w:multiLevelType w:val="hybridMultilevel"/>
    <w:tmpl w:val="4C720274"/>
    <w:lvl w:ilvl="0" w:tplc="55F2847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965527D"/>
    <w:multiLevelType w:val="hybridMultilevel"/>
    <w:tmpl w:val="B07E64BA"/>
    <w:lvl w:ilvl="0" w:tplc="04090019">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24">
    <w:nsid w:val="59A5626F"/>
    <w:multiLevelType w:val="hybridMultilevel"/>
    <w:tmpl w:val="BD70230E"/>
    <w:lvl w:ilvl="0" w:tplc="55F2847E">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E3A1889"/>
    <w:multiLevelType w:val="hybridMultilevel"/>
    <w:tmpl w:val="0F3CE1EA"/>
    <w:lvl w:ilvl="0" w:tplc="8EA248E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715B51"/>
    <w:multiLevelType w:val="multilevel"/>
    <w:tmpl w:val="4009001F"/>
    <w:styleLink w:val="Style1"/>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63BC0008"/>
    <w:multiLevelType w:val="hybridMultilevel"/>
    <w:tmpl w:val="AB1AB04A"/>
    <w:lvl w:ilvl="0" w:tplc="0409000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4137856"/>
    <w:multiLevelType w:val="multilevel"/>
    <w:tmpl w:val="893410E0"/>
    <w:styleLink w:val="ER62"/>
    <w:lvl w:ilvl="0">
      <w:start w:val="2"/>
      <w:numFmt w:val="decimal"/>
      <w:lvlText w:val="ER %1."/>
      <w:lvlJc w:val="left"/>
      <w:rPr>
        <w:rFonts w:cs="Times New Roman" w:hint="default"/>
      </w:rPr>
    </w:lvl>
    <w:lvl w:ilvl="1">
      <w:start w:val="1"/>
      <w:numFmt w:val="decimal"/>
      <w:lvlText w:val="ER %1.%2"/>
      <w:lvlJc w:val="left"/>
      <w:rPr>
        <w:rFonts w:cs="Times New Roman" w:hint="default"/>
      </w:rPr>
    </w:lvl>
    <w:lvl w:ilvl="2">
      <w:start w:val="1"/>
      <w:numFmt w:val="decimal"/>
      <w:lvlText w:val="ER 6.2.%3"/>
      <w:lvlJc w:val="left"/>
      <w:pPr>
        <w:ind w:left="1283"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29">
    <w:nsid w:val="656B7B9F"/>
    <w:multiLevelType w:val="hybridMultilevel"/>
    <w:tmpl w:val="953EFA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6C67C52"/>
    <w:multiLevelType w:val="hybridMultilevel"/>
    <w:tmpl w:val="FE6059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9036F1C"/>
    <w:multiLevelType w:val="hybridMultilevel"/>
    <w:tmpl w:val="9DE275D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2">
    <w:nsid w:val="69187C09"/>
    <w:multiLevelType w:val="hybridMultilevel"/>
    <w:tmpl w:val="75D4DA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520719"/>
    <w:multiLevelType w:val="hybridMultilevel"/>
    <w:tmpl w:val="D96471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A9E1006"/>
    <w:multiLevelType w:val="hybridMultilevel"/>
    <w:tmpl w:val="CD524B0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5">
    <w:nsid w:val="6BB95D4A"/>
    <w:multiLevelType w:val="hybridMultilevel"/>
    <w:tmpl w:val="E15C1870"/>
    <w:lvl w:ilvl="0" w:tplc="07EAEB44">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4366BD"/>
    <w:multiLevelType w:val="hybridMultilevel"/>
    <w:tmpl w:val="4A5C1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B02DAB"/>
    <w:multiLevelType w:val="hybridMultilevel"/>
    <w:tmpl w:val="B9AA23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4C3A10"/>
    <w:multiLevelType w:val="hybridMultilevel"/>
    <w:tmpl w:val="64360966"/>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9">
    <w:nsid w:val="77C87A27"/>
    <w:multiLevelType w:val="hybridMultilevel"/>
    <w:tmpl w:val="0EA66F1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A712F8"/>
    <w:multiLevelType w:val="hybridMultilevel"/>
    <w:tmpl w:val="4C720274"/>
    <w:lvl w:ilvl="0" w:tplc="55F2847E">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C144DEF"/>
    <w:multiLevelType w:val="hybridMultilevel"/>
    <w:tmpl w:val="1B5A8DD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1"/>
  </w:num>
  <w:num w:numId="2">
    <w:abstractNumId w:val="12"/>
  </w:num>
  <w:num w:numId="3">
    <w:abstractNumId w:val="38"/>
  </w:num>
  <w:num w:numId="4">
    <w:abstractNumId w:val="31"/>
  </w:num>
  <w:num w:numId="5">
    <w:abstractNumId w:val="34"/>
  </w:num>
  <w:num w:numId="6">
    <w:abstractNumId w:val="27"/>
  </w:num>
  <w:num w:numId="7">
    <w:abstractNumId w:val="8"/>
  </w:num>
  <w:num w:numId="8">
    <w:abstractNumId w:val="9"/>
  </w:num>
  <w:num w:numId="9">
    <w:abstractNumId w:val="23"/>
  </w:num>
  <w:num w:numId="10">
    <w:abstractNumId w:val="7"/>
  </w:num>
  <w:num w:numId="11">
    <w:abstractNumId w:val="26"/>
  </w:num>
  <w:num w:numId="12">
    <w:abstractNumId w:val="17"/>
  </w:num>
  <w:num w:numId="13">
    <w:abstractNumId w:val="10"/>
  </w:num>
  <w:num w:numId="14">
    <w:abstractNumId w:val="6"/>
  </w:num>
  <w:num w:numId="15">
    <w:abstractNumId w:val="28"/>
  </w:num>
  <w:num w:numId="16">
    <w:abstractNumId w:val="14"/>
  </w:num>
  <w:num w:numId="17">
    <w:abstractNumId w:val="18"/>
  </w:num>
  <w:num w:numId="18">
    <w:abstractNumId w:val="41"/>
  </w:num>
  <w:num w:numId="19">
    <w:abstractNumId w:val="13"/>
  </w:num>
  <w:num w:numId="20">
    <w:abstractNumId w:val="22"/>
  </w:num>
  <w:num w:numId="21">
    <w:abstractNumId w:val="20"/>
  </w:num>
  <w:num w:numId="22">
    <w:abstractNumId w:val="25"/>
  </w:num>
  <w:num w:numId="23">
    <w:abstractNumId w:val="40"/>
  </w:num>
  <w:num w:numId="24">
    <w:abstractNumId w:val="1"/>
  </w:num>
  <w:num w:numId="25">
    <w:abstractNumId w:val="39"/>
  </w:num>
  <w:num w:numId="26">
    <w:abstractNumId w:val="35"/>
  </w:num>
  <w:num w:numId="27">
    <w:abstractNumId w:val="30"/>
  </w:num>
  <w:num w:numId="28">
    <w:abstractNumId w:val="37"/>
  </w:num>
  <w:num w:numId="29">
    <w:abstractNumId w:val="0"/>
  </w:num>
  <w:num w:numId="30">
    <w:abstractNumId w:val="16"/>
  </w:num>
  <w:num w:numId="31">
    <w:abstractNumId w:val="29"/>
  </w:num>
  <w:num w:numId="32">
    <w:abstractNumId w:val="5"/>
  </w:num>
  <w:num w:numId="33">
    <w:abstractNumId w:val="15"/>
  </w:num>
  <w:num w:numId="34">
    <w:abstractNumId w:val="19"/>
  </w:num>
  <w:num w:numId="35">
    <w:abstractNumId w:val="32"/>
  </w:num>
  <w:num w:numId="36">
    <w:abstractNumId w:val="2"/>
  </w:num>
  <w:num w:numId="37">
    <w:abstractNumId w:val="11"/>
  </w:num>
  <w:num w:numId="38">
    <w:abstractNumId w:val="36"/>
  </w:num>
  <w:num w:numId="39">
    <w:abstractNumId w:val="24"/>
  </w:num>
  <w:num w:numId="40">
    <w:abstractNumId w:val="3"/>
  </w:num>
  <w:num w:numId="41">
    <w:abstractNumId w:val="4"/>
  </w:num>
  <w:num w:numId="42">
    <w:abstractNumId w:val="3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20"/>
  <w:characterSpacingControl w:val="doNotCompress"/>
  <w:footnotePr>
    <w:footnote w:id="-1"/>
    <w:footnote w:id="0"/>
  </w:footnotePr>
  <w:endnotePr>
    <w:endnote w:id="-1"/>
    <w:endnote w:id="0"/>
  </w:endnotePr>
  <w:compat/>
  <w:rsids>
    <w:rsidRoot w:val="00BB7734"/>
    <w:rsid w:val="00001AAB"/>
    <w:rsid w:val="000224D7"/>
    <w:rsid w:val="000302AC"/>
    <w:rsid w:val="00037D5D"/>
    <w:rsid w:val="00041442"/>
    <w:rsid w:val="00052261"/>
    <w:rsid w:val="00064529"/>
    <w:rsid w:val="000667BF"/>
    <w:rsid w:val="00081871"/>
    <w:rsid w:val="000A03FC"/>
    <w:rsid w:val="000A2A5A"/>
    <w:rsid w:val="000B15F5"/>
    <w:rsid w:val="000B3398"/>
    <w:rsid w:val="000B7642"/>
    <w:rsid w:val="000E577C"/>
    <w:rsid w:val="000F0BB2"/>
    <w:rsid w:val="00136ADE"/>
    <w:rsid w:val="00143415"/>
    <w:rsid w:val="00143D2B"/>
    <w:rsid w:val="00167FB2"/>
    <w:rsid w:val="00174977"/>
    <w:rsid w:val="001A1242"/>
    <w:rsid w:val="001A2AB9"/>
    <w:rsid w:val="001A6D2B"/>
    <w:rsid w:val="001B551E"/>
    <w:rsid w:val="001C0112"/>
    <w:rsid w:val="001C4923"/>
    <w:rsid w:val="001D4298"/>
    <w:rsid w:val="00211390"/>
    <w:rsid w:val="00222896"/>
    <w:rsid w:val="00227872"/>
    <w:rsid w:val="002338BF"/>
    <w:rsid w:val="002350DB"/>
    <w:rsid w:val="00240B37"/>
    <w:rsid w:val="00243716"/>
    <w:rsid w:val="00252610"/>
    <w:rsid w:val="00265D31"/>
    <w:rsid w:val="00290D54"/>
    <w:rsid w:val="002966FD"/>
    <w:rsid w:val="002B0E16"/>
    <w:rsid w:val="002B1C22"/>
    <w:rsid w:val="002C52C1"/>
    <w:rsid w:val="002D4C2F"/>
    <w:rsid w:val="002F5268"/>
    <w:rsid w:val="0030378C"/>
    <w:rsid w:val="003116EF"/>
    <w:rsid w:val="003222B4"/>
    <w:rsid w:val="00336C9C"/>
    <w:rsid w:val="00355560"/>
    <w:rsid w:val="00370D8B"/>
    <w:rsid w:val="003A49DE"/>
    <w:rsid w:val="003A4C5E"/>
    <w:rsid w:val="003A7A57"/>
    <w:rsid w:val="003B0CAA"/>
    <w:rsid w:val="003C2DD2"/>
    <w:rsid w:val="003C793E"/>
    <w:rsid w:val="00401F66"/>
    <w:rsid w:val="00405ACA"/>
    <w:rsid w:val="00420393"/>
    <w:rsid w:val="00424A38"/>
    <w:rsid w:val="004469C9"/>
    <w:rsid w:val="00483621"/>
    <w:rsid w:val="004A524D"/>
    <w:rsid w:val="004B3C41"/>
    <w:rsid w:val="004B7793"/>
    <w:rsid w:val="004E5075"/>
    <w:rsid w:val="004F2DF8"/>
    <w:rsid w:val="0052540A"/>
    <w:rsid w:val="00550346"/>
    <w:rsid w:val="00583AC1"/>
    <w:rsid w:val="0059087A"/>
    <w:rsid w:val="005A1E28"/>
    <w:rsid w:val="005B63A1"/>
    <w:rsid w:val="005C012C"/>
    <w:rsid w:val="005C6F02"/>
    <w:rsid w:val="005F77D7"/>
    <w:rsid w:val="00602746"/>
    <w:rsid w:val="00611995"/>
    <w:rsid w:val="00632F35"/>
    <w:rsid w:val="00646B9C"/>
    <w:rsid w:val="006561D0"/>
    <w:rsid w:val="00671FA8"/>
    <w:rsid w:val="00692989"/>
    <w:rsid w:val="00697CBF"/>
    <w:rsid w:val="006B36ED"/>
    <w:rsid w:val="006C12F2"/>
    <w:rsid w:val="006C5DCA"/>
    <w:rsid w:val="006C6B5B"/>
    <w:rsid w:val="006D64C7"/>
    <w:rsid w:val="006E45D8"/>
    <w:rsid w:val="006F4935"/>
    <w:rsid w:val="006F60CA"/>
    <w:rsid w:val="007016CD"/>
    <w:rsid w:val="0070347D"/>
    <w:rsid w:val="00717068"/>
    <w:rsid w:val="00732089"/>
    <w:rsid w:val="00754D02"/>
    <w:rsid w:val="00763D68"/>
    <w:rsid w:val="007906A1"/>
    <w:rsid w:val="00795D47"/>
    <w:rsid w:val="007B2024"/>
    <w:rsid w:val="007C2EE1"/>
    <w:rsid w:val="007C50B8"/>
    <w:rsid w:val="007D54B6"/>
    <w:rsid w:val="007D76A0"/>
    <w:rsid w:val="007E0E4E"/>
    <w:rsid w:val="007F18C8"/>
    <w:rsid w:val="00814DF3"/>
    <w:rsid w:val="00815478"/>
    <w:rsid w:val="0084168D"/>
    <w:rsid w:val="008568AA"/>
    <w:rsid w:val="008A7835"/>
    <w:rsid w:val="008B312A"/>
    <w:rsid w:val="008B3DE5"/>
    <w:rsid w:val="008D39B4"/>
    <w:rsid w:val="008F3B5D"/>
    <w:rsid w:val="00941FF6"/>
    <w:rsid w:val="009506D0"/>
    <w:rsid w:val="0096736D"/>
    <w:rsid w:val="00970DC2"/>
    <w:rsid w:val="009C0165"/>
    <w:rsid w:val="009D4552"/>
    <w:rsid w:val="009D71F0"/>
    <w:rsid w:val="009F02EF"/>
    <w:rsid w:val="00A00535"/>
    <w:rsid w:val="00A04F47"/>
    <w:rsid w:val="00A218F9"/>
    <w:rsid w:val="00A413D6"/>
    <w:rsid w:val="00A56C7B"/>
    <w:rsid w:val="00A677C6"/>
    <w:rsid w:val="00A722F3"/>
    <w:rsid w:val="00A8108C"/>
    <w:rsid w:val="00A84CB4"/>
    <w:rsid w:val="00AA4FEE"/>
    <w:rsid w:val="00AE1DF4"/>
    <w:rsid w:val="00AE5C11"/>
    <w:rsid w:val="00AF166D"/>
    <w:rsid w:val="00AF2D29"/>
    <w:rsid w:val="00AF5CFB"/>
    <w:rsid w:val="00B06AD4"/>
    <w:rsid w:val="00B126E3"/>
    <w:rsid w:val="00B16814"/>
    <w:rsid w:val="00B27CD9"/>
    <w:rsid w:val="00B57A6A"/>
    <w:rsid w:val="00B82150"/>
    <w:rsid w:val="00B869DB"/>
    <w:rsid w:val="00B87586"/>
    <w:rsid w:val="00B90FB2"/>
    <w:rsid w:val="00BA42ED"/>
    <w:rsid w:val="00BA5322"/>
    <w:rsid w:val="00BB5CFA"/>
    <w:rsid w:val="00BB7734"/>
    <w:rsid w:val="00BC223B"/>
    <w:rsid w:val="00BC2B4A"/>
    <w:rsid w:val="00C005BA"/>
    <w:rsid w:val="00C02473"/>
    <w:rsid w:val="00C10D81"/>
    <w:rsid w:val="00C11AEA"/>
    <w:rsid w:val="00C411D4"/>
    <w:rsid w:val="00C413E0"/>
    <w:rsid w:val="00C632F6"/>
    <w:rsid w:val="00C747E8"/>
    <w:rsid w:val="00C76EFC"/>
    <w:rsid w:val="00C813AD"/>
    <w:rsid w:val="00C85D29"/>
    <w:rsid w:val="00C91C8A"/>
    <w:rsid w:val="00C96B12"/>
    <w:rsid w:val="00CB1859"/>
    <w:rsid w:val="00CC5E7C"/>
    <w:rsid w:val="00CE495A"/>
    <w:rsid w:val="00CF060E"/>
    <w:rsid w:val="00CF091C"/>
    <w:rsid w:val="00CF1B5C"/>
    <w:rsid w:val="00D16067"/>
    <w:rsid w:val="00D20613"/>
    <w:rsid w:val="00D41E61"/>
    <w:rsid w:val="00D438C9"/>
    <w:rsid w:val="00D46E74"/>
    <w:rsid w:val="00D56D59"/>
    <w:rsid w:val="00D608B1"/>
    <w:rsid w:val="00D71FAF"/>
    <w:rsid w:val="00D819B5"/>
    <w:rsid w:val="00D828D1"/>
    <w:rsid w:val="00D85D62"/>
    <w:rsid w:val="00D8719C"/>
    <w:rsid w:val="00D9166A"/>
    <w:rsid w:val="00D92400"/>
    <w:rsid w:val="00DA12E6"/>
    <w:rsid w:val="00DB419C"/>
    <w:rsid w:val="00DC736B"/>
    <w:rsid w:val="00DD4C57"/>
    <w:rsid w:val="00DD5E81"/>
    <w:rsid w:val="00DD6F96"/>
    <w:rsid w:val="00E04640"/>
    <w:rsid w:val="00E34CE1"/>
    <w:rsid w:val="00E350AB"/>
    <w:rsid w:val="00E727C9"/>
    <w:rsid w:val="00EA08E2"/>
    <w:rsid w:val="00EC3DEB"/>
    <w:rsid w:val="00ED2819"/>
    <w:rsid w:val="00ED38D5"/>
    <w:rsid w:val="00EE62E5"/>
    <w:rsid w:val="00F07B14"/>
    <w:rsid w:val="00F12515"/>
    <w:rsid w:val="00F337CB"/>
    <w:rsid w:val="00F34CC9"/>
    <w:rsid w:val="00F54B18"/>
    <w:rsid w:val="00F6661A"/>
    <w:rsid w:val="00FA4F4D"/>
    <w:rsid w:val="00FC35A2"/>
    <w:rsid w:val="00FC511D"/>
    <w:rsid w:val="00FD325F"/>
    <w:rsid w:val="00FE5347"/>
    <w:rsid w:val="00FE626E"/>
    <w:rsid w:val="00FF463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B7734"/>
    <w:rPr>
      <w:sz w:val="24"/>
      <w:szCs w:val="24"/>
      <w:lang w:bidi="ar-SA"/>
    </w:rPr>
  </w:style>
  <w:style w:type="paragraph" w:styleId="Heading1">
    <w:name w:val="heading 1"/>
    <w:basedOn w:val="Normal"/>
    <w:next w:val="Normal"/>
    <w:link w:val="Heading1Char"/>
    <w:qFormat/>
    <w:rsid w:val="00BB773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B773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B773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B7734"/>
    <w:pPr>
      <w:keepNext/>
      <w:spacing w:before="240" w:after="60"/>
      <w:outlineLvl w:val="3"/>
    </w:pPr>
    <w:rPr>
      <w:b/>
      <w:bCs/>
      <w:sz w:val="28"/>
      <w:szCs w:val="28"/>
    </w:rPr>
  </w:style>
  <w:style w:type="paragraph" w:styleId="Heading5">
    <w:name w:val="heading 5"/>
    <w:basedOn w:val="Normal"/>
    <w:next w:val="Normal"/>
    <w:link w:val="Heading5Char"/>
    <w:qFormat/>
    <w:rsid w:val="00BB7734"/>
    <w:pPr>
      <w:keepNext/>
      <w:keepLines/>
      <w:spacing w:before="200" w:line="276" w:lineRule="auto"/>
      <w:ind w:left="1008" w:hanging="432"/>
      <w:outlineLvl w:val="4"/>
    </w:pPr>
    <w:rPr>
      <w:rFonts w:ascii="Verdana" w:eastAsia="Verdana" w:hAnsi="Verdana" w:cs="Mangal"/>
      <w:color w:val="243F60"/>
      <w:sz w:val="22"/>
      <w:szCs w:val="22"/>
      <w:lang w:val="en-IN"/>
    </w:rPr>
  </w:style>
  <w:style w:type="paragraph" w:styleId="Heading6">
    <w:name w:val="heading 6"/>
    <w:basedOn w:val="Normal"/>
    <w:next w:val="Normal"/>
    <w:link w:val="Heading6Char"/>
    <w:qFormat/>
    <w:rsid w:val="00BB7734"/>
    <w:pPr>
      <w:spacing w:before="240" w:after="60"/>
      <w:outlineLvl w:val="5"/>
    </w:pPr>
    <w:rPr>
      <w:b/>
      <w:bCs/>
      <w:sz w:val="22"/>
      <w:szCs w:val="22"/>
    </w:rPr>
  </w:style>
  <w:style w:type="paragraph" w:styleId="Heading7">
    <w:name w:val="heading 7"/>
    <w:basedOn w:val="Normal"/>
    <w:next w:val="Normal"/>
    <w:link w:val="Heading7Char"/>
    <w:qFormat/>
    <w:rsid w:val="00BB7734"/>
    <w:pPr>
      <w:keepNext/>
      <w:keepLines/>
      <w:spacing w:before="200" w:line="276" w:lineRule="auto"/>
      <w:ind w:left="1296" w:hanging="288"/>
      <w:outlineLvl w:val="6"/>
    </w:pPr>
    <w:rPr>
      <w:rFonts w:ascii="Verdana" w:eastAsia="Verdana" w:hAnsi="Verdana" w:cs="Mangal"/>
      <w:i/>
      <w:iCs/>
      <w:color w:val="404040"/>
      <w:sz w:val="22"/>
      <w:szCs w:val="22"/>
      <w:lang w:val="en-IN"/>
    </w:rPr>
  </w:style>
  <w:style w:type="paragraph" w:styleId="Heading8">
    <w:name w:val="heading 8"/>
    <w:basedOn w:val="Normal"/>
    <w:next w:val="Normal"/>
    <w:link w:val="Heading8Char"/>
    <w:qFormat/>
    <w:rsid w:val="00BB7734"/>
    <w:pPr>
      <w:spacing w:before="240" w:after="60"/>
      <w:outlineLvl w:val="7"/>
    </w:pPr>
    <w:rPr>
      <w:i/>
      <w:iCs/>
    </w:rPr>
  </w:style>
  <w:style w:type="paragraph" w:styleId="Heading9">
    <w:name w:val="heading 9"/>
    <w:basedOn w:val="Normal"/>
    <w:next w:val="Normal"/>
    <w:link w:val="Heading9Char"/>
    <w:qFormat/>
    <w:rsid w:val="00BB77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7734"/>
    <w:rPr>
      <w:rFonts w:ascii="Arial" w:hAnsi="Arial" w:cs="Arial"/>
      <w:b/>
      <w:bCs/>
      <w:kern w:val="32"/>
      <w:sz w:val="32"/>
      <w:szCs w:val="32"/>
      <w:lang w:val="en-US" w:eastAsia="en-US" w:bidi="ar-SA"/>
    </w:rPr>
  </w:style>
  <w:style w:type="paragraph" w:customStyle="1" w:styleId="Char">
    <w:name w:val="Char"/>
    <w:basedOn w:val="Normal"/>
    <w:autoRedefine/>
    <w:rsid w:val="00BB7734"/>
    <w:pPr>
      <w:spacing w:after="160"/>
      <w:jc w:val="both"/>
    </w:pPr>
    <w:rPr>
      <w:rFonts w:ascii="Bookman Old Style" w:hAnsi="Bookman Old Style"/>
      <w:b/>
      <w:bCs/>
      <w:iCs/>
      <w:sz w:val="28"/>
      <w:szCs w:val="28"/>
    </w:rPr>
  </w:style>
  <w:style w:type="character" w:customStyle="1" w:styleId="Heading3Char">
    <w:name w:val="Heading 3 Char"/>
    <w:basedOn w:val="DefaultParagraphFont"/>
    <w:link w:val="Heading3"/>
    <w:rsid w:val="00BB7734"/>
    <w:rPr>
      <w:rFonts w:ascii="Arial" w:hAnsi="Arial" w:cs="Arial"/>
      <w:b/>
      <w:bCs/>
      <w:sz w:val="26"/>
      <w:szCs w:val="26"/>
      <w:lang w:val="en-US" w:eastAsia="en-US" w:bidi="ar-SA"/>
    </w:rPr>
  </w:style>
  <w:style w:type="table" w:styleId="TableGrid">
    <w:name w:val="Table Grid"/>
    <w:basedOn w:val="TableNormal"/>
    <w:rsid w:val="00BB7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CharCharChar1Char">
    <w:name w:val="Default Text Char Char Char1 Char"/>
    <w:basedOn w:val="Normal"/>
    <w:link w:val="DefaultTextCharCharChar1CharChar"/>
    <w:rsid w:val="00BB7734"/>
    <w:pPr>
      <w:widowControl w:val="0"/>
      <w:autoSpaceDE w:val="0"/>
      <w:autoSpaceDN w:val="0"/>
      <w:adjustRightInd w:val="0"/>
      <w:spacing w:after="110"/>
    </w:pPr>
    <w:rPr>
      <w:rFonts w:ascii="Arial" w:eastAsia="Verdana" w:hAnsi="Arial" w:cs="Angsana New"/>
      <w:sz w:val="20"/>
      <w:szCs w:val="22"/>
      <w:lang w:val="en-GB"/>
    </w:rPr>
  </w:style>
  <w:style w:type="character" w:customStyle="1" w:styleId="DefaultTextCharCharChar1CharChar">
    <w:name w:val="Default Text Char Char Char1 Char Char"/>
    <w:basedOn w:val="DefaultParagraphFont"/>
    <w:link w:val="DefaultTextCharCharChar1Char"/>
    <w:locked/>
    <w:rsid w:val="00BB7734"/>
    <w:rPr>
      <w:rFonts w:ascii="Arial" w:eastAsia="Verdana" w:hAnsi="Arial" w:cs="Angsana New"/>
      <w:szCs w:val="22"/>
      <w:lang w:val="en-GB" w:eastAsia="en-US" w:bidi="ar-SA"/>
    </w:rPr>
  </w:style>
  <w:style w:type="character" w:customStyle="1" w:styleId="Heading2Char">
    <w:name w:val="Heading 2 Char"/>
    <w:basedOn w:val="DefaultParagraphFont"/>
    <w:link w:val="Heading2"/>
    <w:rsid w:val="00BB7734"/>
    <w:rPr>
      <w:rFonts w:ascii="Arial" w:hAnsi="Arial" w:cs="Arial"/>
      <w:b/>
      <w:bCs/>
      <w:i/>
      <w:iCs/>
      <w:sz w:val="28"/>
      <w:szCs w:val="28"/>
      <w:lang w:val="en-US" w:eastAsia="en-US" w:bidi="ar-SA"/>
    </w:rPr>
  </w:style>
  <w:style w:type="paragraph" w:customStyle="1" w:styleId="Cpara">
    <w:name w:val="Cpara"/>
    <w:basedOn w:val="Normal"/>
    <w:link w:val="CparaChar"/>
    <w:rsid w:val="00BB7734"/>
    <w:pPr>
      <w:spacing w:after="120" w:line="360" w:lineRule="auto"/>
      <w:ind w:left="720"/>
      <w:jc w:val="both"/>
    </w:pPr>
    <w:rPr>
      <w:rFonts w:ascii="Garamond" w:hAnsi="Garamond"/>
      <w:sz w:val="22"/>
    </w:rPr>
  </w:style>
  <w:style w:type="character" w:customStyle="1" w:styleId="CparaChar">
    <w:name w:val="Cpara Char"/>
    <w:basedOn w:val="DefaultParagraphFont"/>
    <w:link w:val="Cpara"/>
    <w:rsid w:val="00BB7734"/>
    <w:rPr>
      <w:rFonts w:ascii="Garamond" w:hAnsi="Garamond"/>
      <w:sz w:val="22"/>
      <w:szCs w:val="24"/>
      <w:lang w:val="en-US" w:eastAsia="en-US" w:bidi="ar-SA"/>
    </w:rPr>
  </w:style>
  <w:style w:type="character" w:styleId="Hyperlink">
    <w:name w:val="Hyperlink"/>
    <w:basedOn w:val="DefaultParagraphFont"/>
    <w:uiPriority w:val="99"/>
    <w:rsid w:val="00BB7734"/>
    <w:rPr>
      <w:color w:val="0000FF"/>
      <w:u w:val="single"/>
    </w:rPr>
  </w:style>
  <w:style w:type="paragraph" w:customStyle="1" w:styleId="CHeading12">
    <w:name w:val="CHeading12"/>
    <w:basedOn w:val="Normal"/>
    <w:rsid w:val="00BB7734"/>
    <w:pPr>
      <w:pBdr>
        <w:bottom w:val="single" w:sz="4" w:space="1" w:color="008000"/>
      </w:pBdr>
      <w:shd w:val="clear" w:color="auto" w:fill="FAFFE1"/>
      <w:spacing w:after="60"/>
      <w:ind w:left="720"/>
      <w:jc w:val="both"/>
    </w:pPr>
    <w:rPr>
      <w:rFonts w:ascii="Garamond" w:hAnsi="Garamond"/>
      <w:b/>
    </w:rPr>
  </w:style>
  <w:style w:type="paragraph" w:customStyle="1" w:styleId="CHeading14">
    <w:name w:val="CHeading14"/>
    <w:basedOn w:val="Normal"/>
    <w:rsid w:val="00BB7734"/>
    <w:pPr>
      <w:pBdr>
        <w:bottom w:val="single" w:sz="4" w:space="1" w:color="008000"/>
      </w:pBdr>
      <w:shd w:val="clear" w:color="auto" w:fill="FAFFE1"/>
      <w:spacing w:after="60"/>
      <w:ind w:left="360"/>
      <w:jc w:val="both"/>
    </w:pPr>
    <w:rPr>
      <w:rFonts w:ascii="Garamond" w:hAnsi="Garamond"/>
      <w:b/>
      <w:sz w:val="28"/>
    </w:rPr>
  </w:style>
  <w:style w:type="table" w:customStyle="1" w:styleId="CTable">
    <w:name w:val="CTable"/>
    <w:basedOn w:val="TableGrid"/>
    <w:rsid w:val="00BB7734"/>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Garamond" w:hAnsi="Garamond"/>
        <w:b/>
        <w:sz w:val="22"/>
      </w:rPr>
      <w:tblPr/>
      <w:tcPr>
        <w:shd w:val="clear" w:color="auto" w:fill="EBFFEB"/>
      </w:tcPr>
    </w:tblStylePr>
    <w:tblStylePr w:type="band1Horz">
      <w:rPr>
        <w:rFonts w:ascii="Garamond" w:hAnsi="Garamond"/>
        <w:sz w:val="22"/>
      </w:rPr>
      <w:tblPr/>
      <w:tcPr>
        <w:shd w:val="clear" w:color="auto" w:fill="FCFFEF"/>
      </w:tcPr>
    </w:tblStylePr>
    <w:tblStylePr w:type="band2Horz">
      <w:rPr>
        <w:rFonts w:ascii="Garamond" w:hAnsi="Garamond"/>
        <w:sz w:val="22"/>
      </w:rPr>
      <w:tblPr/>
      <w:tcPr>
        <w:shd w:val="clear" w:color="auto" w:fill="F7FFF7"/>
      </w:tcPr>
    </w:tblStylePr>
  </w:style>
  <w:style w:type="paragraph" w:styleId="TOC1">
    <w:name w:val="toc 1"/>
    <w:basedOn w:val="Normal"/>
    <w:next w:val="Normal"/>
    <w:autoRedefine/>
    <w:uiPriority w:val="39"/>
    <w:rsid w:val="00BB7734"/>
  </w:style>
  <w:style w:type="paragraph" w:styleId="TOC2">
    <w:name w:val="toc 2"/>
    <w:basedOn w:val="Normal"/>
    <w:next w:val="Normal"/>
    <w:autoRedefine/>
    <w:uiPriority w:val="39"/>
    <w:rsid w:val="00BB7734"/>
    <w:pPr>
      <w:ind w:left="240"/>
    </w:pPr>
  </w:style>
  <w:style w:type="paragraph" w:styleId="TOC3">
    <w:name w:val="toc 3"/>
    <w:basedOn w:val="Normal"/>
    <w:next w:val="Normal"/>
    <w:autoRedefine/>
    <w:uiPriority w:val="39"/>
    <w:rsid w:val="00BB7734"/>
    <w:pPr>
      <w:ind w:left="480"/>
    </w:pPr>
  </w:style>
  <w:style w:type="paragraph" w:styleId="Header">
    <w:name w:val="header"/>
    <w:basedOn w:val="Normal"/>
    <w:link w:val="HeaderChar1"/>
    <w:rsid w:val="00BB7734"/>
    <w:pPr>
      <w:tabs>
        <w:tab w:val="center" w:pos="4320"/>
        <w:tab w:val="right" w:pos="8640"/>
      </w:tabs>
    </w:pPr>
  </w:style>
  <w:style w:type="character" w:customStyle="1" w:styleId="HeaderChar1">
    <w:name w:val="Header Char1"/>
    <w:basedOn w:val="DefaultParagraphFont"/>
    <w:link w:val="Header"/>
    <w:semiHidden/>
    <w:locked/>
    <w:rsid w:val="00BB7734"/>
    <w:rPr>
      <w:sz w:val="24"/>
      <w:szCs w:val="24"/>
      <w:lang w:val="en-US" w:eastAsia="en-US" w:bidi="ar-SA"/>
    </w:rPr>
  </w:style>
  <w:style w:type="paragraph" w:styleId="Footer">
    <w:name w:val="footer"/>
    <w:basedOn w:val="Normal"/>
    <w:link w:val="FooterChar1"/>
    <w:rsid w:val="00BB7734"/>
    <w:pPr>
      <w:tabs>
        <w:tab w:val="center" w:pos="4320"/>
        <w:tab w:val="right" w:pos="8640"/>
      </w:tabs>
    </w:pPr>
  </w:style>
  <w:style w:type="character" w:customStyle="1" w:styleId="FooterChar1">
    <w:name w:val="Footer Char1"/>
    <w:basedOn w:val="DefaultParagraphFont"/>
    <w:link w:val="Footer"/>
    <w:semiHidden/>
    <w:locked/>
    <w:rsid w:val="00BB7734"/>
    <w:rPr>
      <w:sz w:val="24"/>
      <w:szCs w:val="24"/>
      <w:lang w:val="en-US" w:eastAsia="en-US" w:bidi="ar-SA"/>
    </w:rPr>
  </w:style>
  <w:style w:type="paragraph" w:styleId="Date">
    <w:name w:val="Date"/>
    <w:basedOn w:val="Normal"/>
    <w:next w:val="Normal"/>
    <w:rsid w:val="00BB7734"/>
  </w:style>
  <w:style w:type="paragraph" w:customStyle="1" w:styleId="CharCharCharCharCharChar">
    <w:name w:val="Char Char Char Char Char Char"/>
    <w:basedOn w:val="Normal"/>
    <w:rsid w:val="00BB7734"/>
    <w:pPr>
      <w:spacing w:after="160" w:line="240" w:lineRule="exact"/>
    </w:pPr>
    <w:rPr>
      <w:rFonts w:ascii="Verdana" w:hAnsi="Verdana"/>
      <w:szCs w:val="20"/>
      <w:lang w:val="en-IN"/>
    </w:rPr>
  </w:style>
  <w:style w:type="paragraph" w:styleId="BalloonText">
    <w:name w:val="Balloon Text"/>
    <w:basedOn w:val="Normal"/>
    <w:link w:val="BalloonTextChar"/>
    <w:semiHidden/>
    <w:rsid w:val="00BB7734"/>
    <w:rPr>
      <w:rFonts w:ascii="Tahoma" w:hAnsi="Tahoma" w:cs="Tahoma"/>
      <w:sz w:val="16"/>
      <w:szCs w:val="16"/>
    </w:rPr>
  </w:style>
  <w:style w:type="character" w:customStyle="1" w:styleId="BalloonTextChar">
    <w:name w:val="Balloon Text Char"/>
    <w:basedOn w:val="DefaultParagraphFont"/>
    <w:link w:val="BalloonText"/>
    <w:locked/>
    <w:rsid w:val="00BB7734"/>
    <w:rPr>
      <w:rFonts w:ascii="Tahoma" w:hAnsi="Tahoma" w:cs="Tahoma"/>
      <w:sz w:val="16"/>
      <w:szCs w:val="16"/>
      <w:lang w:val="en-US" w:eastAsia="en-US" w:bidi="ar-SA"/>
    </w:rPr>
  </w:style>
  <w:style w:type="paragraph" w:styleId="ListParagraph">
    <w:name w:val="List Paragraph"/>
    <w:basedOn w:val="Normal"/>
    <w:uiPriority w:val="34"/>
    <w:qFormat/>
    <w:rsid w:val="00BB7734"/>
    <w:pPr>
      <w:ind w:left="720"/>
    </w:pPr>
    <w:rPr>
      <w:rFonts w:ascii="Cambria" w:hAnsi="Cambria"/>
      <w:sz w:val="22"/>
      <w:lang w:val="en-GB"/>
    </w:rPr>
  </w:style>
  <w:style w:type="character" w:styleId="PageNumber">
    <w:name w:val="page number"/>
    <w:basedOn w:val="DefaultParagraphFont"/>
    <w:rsid w:val="00BB7734"/>
    <w:rPr>
      <w:rFonts w:cs="Times New Roman"/>
    </w:rPr>
  </w:style>
  <w:style w:type="paragraph" w:styleId="FootnoteText">
    <w:name w:val="footnote text"/>
    <w:basedOn w:val="Normal"/>
    <w:link w:val="FootnoteTextChar"/>
    <w:semiHidden/>
    <w:rsid w:val="00BB7734"/>
    <w:pPr>
      <w:spacing w:before="120" w:after="200" w:line="276" w:lineRule="auto"/>
      <w:ind w:left="792" w:hanging="432"/>
      <w:jc w:val="both"/>
    </w:pPr>
    <w:rPr>
      <w:rFonts w:ascii="Calibri" w:hAnsi="Calibri"/>
      <w:sz w:val="20"/>
      <w:szCs w:val="20"/>
    </w:rPr>
  </w:style>
  <w:style w:type="character" w:customStyle="1" w:styleId="FootnoteTextChar">
    <w:name w:val="Footnote Text Char"/>
    <w:basedOn w:val="DefaultParagraphFont"/>
    <w:link w:val="FootnoteText"/>
    <w:semiHidden/>
    <w:locked/>
    <w:rsid w:val="00BB7734"/>
    <w:rPr>
      <w:rFonts w:ascii="Calibri" w:hAnsi="Calibri"/>
      <w:lang w:val="en-US" w:eastAsia="en-US" w:bidi="ar-SA"/>
    </w:rPr>
  </w:style>
  <w:style w:type="character" w:styleId="FootnoteReference">
    <w:name w:val="footnote reference"/>
    <w:basedOn w:val="DefaultParagraphFont"/>
    <w:semiHidden/>
    <w:rsid w:val="00BB7734"/>
    <w:rPr>
      <w:rFonts w:cs="Times New Roman"/>
      <w:vertAlign w:val="superscript"/>
    </w:rPr>
  </w:style>
  <w:style w:type="paragraph" w:customStyle="1" w:styleId="sub">
    <w:name w:val="sub"/>
    <w:basedOn w:val="Normal"/>
    <w:rsid w:val="00BB7734"/>
    <w:pPr>
      <w:keepNext/>
      <w:spacing w:before="120" w:line="360" w:lineRule="auto"/>
      <w:ind w:left="792" w:hanging="432"/>
      <w:jc w:val="both"/>
    </w:pPr>
    <w:rPr>
      <w:rFonts w:ascii="Comic Sans MS" w:hAnsi="Comic Sans MS"/>
      <w:b/>
      <w:sz w:val="22"/>
      <w:szCs w:val="22"/>
    </w:rPr>
  </w:style>
  <w:style w:type="paragraph" w:styleId="TOCHeading">
    <w:name w:val="TOC Heading"/>
    <w:basedOn w:val="Heading1"/>
    <w:next w:val="Normal"/>
    <w:uiPriority w:val="39"/>
    <w:qFormat/>
    <w:rsid w:val="00BB7734"/>
    <w:pPr>
      <w:keepLines/>
      <w:spacing w:before="480" w:after="0" w:line="276" w:lineRule="auto"/>
      <w:ind w:left="792" w:hanging="432"/>
      <w:jc w:val="both"/>
      <w:outlineLvl w:val="9"/>
    </w:pPr>
    <w:rPr>
      <w:rFonts w:ascii="Cambria" w:hAnsi="Cambria" w:cs="Mangal"/>
      <w:color w:val="365F91"/>
      <w:kern w:val="0"/>
      <w:sz w:val="28"/>
      <w:szCs w:val="28"/>
    </w:rPr>
  </w:style>
  <w:style w:type="character" w:styleId="Emphasis">
    <w:name w:val="Emphasis"/>
    <w:basedOn w:val="DefaultParagraphFont"/>
    <w:qFormat/>
    <w:rsid w:val="00BB7734"/>
    <w:rPr>
      <w:rFonts w:cs="Times New Roman"/>
      <w:i/>
      <w:iCs/>
    </w:rPr>
  </w:style>
  <w:style w:type="paragraph" w:styleId="CommentText">
    <w:name w:val="annotation text"/>
    <w:basedOn w:val="Normal"/>
    <w:link w:val="CommentTextChar"/>
    <w:semiHidden/>
    <w:rsid w:val="00BB7734"/>
    <w:pPr>
      <w:spacing w:before="120" w:after="200" w:line="276" w:lineRule="auto"/>
      <w:ind w:left="792" w:hanging="432"/>
      <w:jc w:val="both"/>
    </w:pPr>
    <w:rPr>
      <w:rFonts w:ascii="Calibri" w:hAnsi="Calibri"/>
      <w:sz w:val="20"/>
      <w:szCs w:val="20"/>
    </w:rPr>
  </w:style>
  <w:style w:type="character" w:customStyle="1" w:styleId="CommentTextChar">
    <w:name w:val="Comment Text Char"/>
    <w:basedOn w:val="DefaultParagraphFont"/>
    <w:link w:val="CommentText"/>
    <w:locked/>
    <w:rsid w:val="00BB7734"/>
    <w:rPr>
      <w:rFonts w:ascii="Calibri" w:hAnsi="Calibri"/>
      <w:lang w:val="en-US" w:eastAsia="en-US" w:bidi="ar-SA"/>
    </w:rPr>
  </w:style>
  <w:style w:type="paragraph" w:styleId="DocumentMap">
    <w:name w:val="Document Map"/>
    <w:basedOn w:val="Normal"/>
    <w:link w:val="DocumentMapChar"/>
    <w:semiHidden/>
    <w:rsid w:val="00BB7734"/>
    <w:pPr>
      <w:spacing w:before="120" w:after="200" w:line="276" w:lineRule="auto"/>
      <w:ind w:left="792" w:hanging="432"/>
      <w:jc w:val="both"/>
    </w:pPr>
    <w:rPr>
      <w:rFonts w:ascii="Tahoma" w:hAnsi="Tahoma" w:cs="Tahoma"/>
      <w:sz w:val="16"/>
      <w:szCs w:val="16"/>
    </w:rPr>
  </w:style>
  <w:style w:type="character" w:customStyle="1" w:styleId="DocumentMapChar">
    <w:name w:val="Document Map Char"/>
    <w:basedOn w:val="DefaultParagraphFont"/>
    <w:link w:val="DocumentMap"/>
    <w:locked/>
    <w:rsid w:val="00BB7734"/>
    <w:rPr>
      <w:rFonts w:ascii="Tahoma" w:hAnsi="Tahoma" w:cs="Tahoma"/>
      <w:sz w:val="16"/>
      <w:szCs w:val="16"/>
      <w:lang w:val="en-US" w:eastAsia="en-US" w:bidi="ar-SA"/>
    </w:rPr>
  </w:style>
  <w:style w:type="character" w:customStyle="1" w:styleId="CharChar4">
    <w:name w:val="Char Char4"/>
    <w:basedOn w:val="DefaultParagraphFont"/>
    <w:locked/>
    <w:rsid w:val="00BB7734"/>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semiHidden/>
    <w:rsid w:val="00BB7734"/>
    <w:rPr>
      <w:b/>
      <w:bCs/>
    </w:rPr>
  </w:style>
  <w:style w:type="character" w:customStyle="1" w:styleId="CommentSubjectChar">
    <w:name w:val="Comment Subject Char"/>
    <w:basedOn w:val="CommentTextChar"/>
    <w:link w:val="CommentSubject"/>
    <w:locked/>
    <w:rsid w:val="00BB7734"/>
    <w:rPr>
      <w:b/>
      <w:bCs/>
    </w:rPr>
  </w:style>
  <w:style w:type="character" w:customStyle="1" w:styleId="CharChar9">
    <w:name w:val="Char Char9"/>
    <w:basedOn w:val="DefaultParagraphFont"/>
    <w:locked/>
    <w:rsid w:val="00BB7734"/>
    <w:rPr>
      <w:rFonts w:ascii="Cambria" w:hAnsi="Cambria" w:cs="Cambria"/>
      <w:b/>
      <w:bCs/>
      <w:kern w:val="32"/>
      <w:sz w:val="32"/>
      <w:szCs w:val="32"/>
      <w:lang w:val="en-US" w:eastAsia="en-US"/>
    </w:rPr>
  </w:style>
  <w:style w:type="character" w:customStyle="1" w:styleId="CharChar8">
    <w:name w:val="Char Char8"/>
    <w:basedOn w:val="DefaultParagraphFont"/>
    <w:locked/>
    <w:rsid w:val="00BB7734"/>
    <w:rPr>
      <w:b/>
      <w:bCs/>
      <w:sz w:val="24"/>
      <w:szCs w:val="24"/>
      <w:lang w:val="en-US" w:eastAsia="en-US"/>
    </w:rPr>
  </w:style>
  <w:style w:type="character" w:customStyle="1" w:styleId="CharChar3">
    <w:name w:val="Char Char3"/>
    <w:basedOn w:val="DefaultParagraphFont"/>
    <w:locked/>
    <w:rsid w:val="00BB7734"/>
    <w:rPr>
      <w:rFonts w:ascii="Calibri" w:hAnsi="Calibri" w:cs="Calibri"/>
      <w:lang w:val="en-US" w:eastAsia="en-US"/>
    </w:rPr>
  </w:style>
  <w:style w:type="character" w:customStyle="1" w:styleId="CharChar2">
    <w:name w:val="Char Char2"/>
    <w:basedOn w:val="DefaultParagraphFont"/>
    <w:locked/>
    <w:rsid w:val="00BB7734"/>
    <w:rPr>
      <w:rFonts w:ascii="Tahoma" w:hAnsi="Tahoma" w:cs="Tahoma"/>
      <w:sz w:val="16"/>
      <w:szCs w:val="16"/>
      <w:lang w:val="en-US" w:eastAsia="en-US"/>
    </w:rPr>
  </w:style>
  <w:style w:type="character" w:customStyle="1" w:styleId="CharChar1">
    <w:name w:val="Char Char1"/>
    <w:basedOn w:val="DefaultParagraphFont"/>
    <w:locked/>
    <w:rsid w:val="00BB7734"/>
    <w:rPr>
      <w:rFonts w:ascii="Tahoma" w:hAnsi="Tahoma" w:cs="Tahoma"/>
      <w:sz w:val="16"/>
      <w:szCs w:val="16"/>
      <w:lang w:val="en-US" w:eastAsia="en-US"/>
    </w:rPr>
  </w:style>
  <w:style w:type="character" w:customStyle="1" w:styleId="CharChar">
    <w:name w:val="Char Char"/>
    <w:basedOn w:val="CharChar3"/>
    <w:locked/>
    <w:rsid w:val="00BB7734"/>
    <w:rPr>
      <w:b/>
      <w:bCs/>
    </w:rPr>
  </w:style>
  <w:style w:type="table" w:customStyle="1" w:styleId="TableGrid1">
    <w:name w:val="Table Grid1"/>
    <w:rsid w:val="00BB7734"/>
    <w:pPr>
      <w:spacing w:after="200" w:line="276" w:lineRule="auto"/>
    </w:pPr>
    <w:rPr>
      <w:rFonts w:eastAsia="MS Mincho"/>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rsid w:val="00BB7734"/>
    <w:rPr>
      <w:rFonts w:ascii="Calibri" w:hAnsi="Calibri" w:cs="Calibri"/>
      <w:lang w:bidi="ar-SA"/>
    </w:rPr>
    <w:tblPr>
      <w:tblStyleRowBandSize w:val="1"/>
      <w:tblStyleColBandSize w:val="1"/>
      <w:tblCellMar>
        <w:top w:w="0" w:type="dxa"/>
        <w:left w:w="108" w:type="dxa"/>
        <w:bottom w:w="0" w:type="dxa"/>
        <w:right w:w="108" w:type="dxa"/>
      </w:tblCellMar>
    </w:tblPr>
  </w:style>
  <w:style w:type="character" w:styleId="CommentReference">
    <w:name w:val="annotation reference"/>
    <w:basedOn w:val="DefaultParagraphFont"/>
    <w:semiHidden/>
    <w:rsid w:val="00BB7734"/>
    <w:rPr>
      <w:sz w:val="16"/>
      <w:szCs w:val="16"/>
    </w:rPr>
  </w:style>
  <w:style w:type="character" w:styleId="FollowedHyperlink">
    <w:name w:val="FollowedHyperlink"/>
    <w:basedOn w:val="DefaultParagraphFont"/>
    <w:rsid w:val="00BB7734"/>
    <w:rPr>
      <w:color w:val="800080"/>
      <w:u w:val="single"/>
    </w:rPr>
  </w:style>
  <w:style w:type="character" w:customStyle="1" w:styleId="CharChar14">
    <w:name w:val="Char Char14"/>
    <w:basedOn w:val="DefaultParagraphFont"/>
    <w:rsid w:val="00BB7734"/>
    <w:rPr>
      <w:rFonts w:ascii="Arial" w:hAnsi="Arial" w:cs="Arial"/>
      <w:b/>
      <w:bCs/>
      <w:i/>
      <w:iCs/>
      <w:sz w:val="28"/>
      <w:szCs w:val="28"/>
      <w:lang w:val="en-US" w:eastAsia="en-US" w:bidi="ar-SA"/>
    </w:rPr>
  </w:style>
  <w:style w:type="paragraph" w:customStyle="1" w:styleId="BankNormal">
    <w:name w:val="BankNormal"/>
    <w:basedOn w:val="Normal"/>
    <w:rsid w:val="00BB7734"/>
    <w:pPr>
      <w:spacing w:after="240"/>
    </w:pPr>
    <w:rPr>
      <w:szCs w:val="20"/>
    </w:rPr>
  </w:style>
  <w:style w:type="paragraph" w:styleId="BodyText">
    <w:name w:val="Body Text"/>
    <w:basedOn w:val="Normal"/>
    <w:link w:val="BodyTextChar"/>
    <w:rsid w:val="00BB7734"/>
    <w:pPr>
      <w:suppressAutoHyphens/>
      <w:spacing w:after="120"/>
      <w:jc w:val="both"/>
    </w:pPr>
    <w:rPr>
      <w:szCs w:val="20"/>
    </w:rPr>
  </w:style>
  <w:style w:type="character" w:customStyle="1" w:styleId="BodyTextChar">
    <w:name w:val="Body Text Char"/>
    <w:basedOn w:val="DefaultParagraphFont"/>
    <w:link w:val="BodyText"/>
    <w:semiHidden/>
    <w:locked/>
    <w:rsid w:val="00BB7734"/>
    <w:rPr>
      <w:sz w:val="24"/>
      <w:lang w:val="en-US" w:eastAsia="en-US" w:bidi="ar-SA"/>
    </w:rPr>
  </w:style>
  <w:style w:type="paragraph" w:styleId="BodyTextIndent">
    <w:name w:val="Body Text Indent"/>
    <w:basedOn w:val="Normal"/>
    <w:rsid w:val="00BB7734"/>
    <w:pPr>
      <w:ind w:left="1440" w:hanging="720"/>
      <w:jc w:val="both"/>
    </w:pPr>
    <w:rPr>
      <w:szCs w:val="20"/>
    </w:rPr>
  </w:style>
  <w:style w:type="paragraph" w:styleId="BodyTextIndent2">
    <w:name w:val="Body Text Indent 2"/>
    <w:basedOn w:val="Normal"/>
    <w:rsid w:val="00BB7734"/>
    <w:pPr>
      <w:ind w:left="720" w:hanging="720"/>
      <w:jc w:val="both"/>
    </w:pPr>
  </w:style>
  <w:style w:type="paragraph" w:styleId="BodyTextIndent3">
    <w:name w:val="Body Text Indent 3"/>
    <w:basedOn w:val="Normal"/>
    <w:rsid w:val="00BB7734"/>
    <w:pPr>
      <w:ind w:left="1854" w:hanging="414"/>
      <w:jc w:val="both"/>
    </w:pPr>
  </w:style>
  <w:style w:type="paragraph" w:styleId="BlockText">
    <w:name w:val="Block Text"/>
    <w:basedOn w:val="Normal"/>
    <w:rsid w:val="00BB7734"/>
    <w:pPr>
      <w:tabs>
        <w:tab w:val="left" w:pos="702"/>
        <w:tab w:val="left" w:pos="1494"/>
      </w:tabs>
      <w:ind w:left="702" w:right="-72" w:hanging="702"/>
      <w:jc w:val="both"/>
    </w:pPr>
    <w:rPr>
      <w:lang w:val="en-GB" w:eastAsia="it-IT"/>
    </w:rPr>
  </w:style>
  <w:style w:type="paragraph" w:customStyle="1" w:styleId="A2-Heading2">
    <w:name w:val="A2-Heading 2"/>
    <w:basedOn w:val="Heading2"/>
    <w:rsid w:val="00BB7734"/>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rsid w:val="00BB7734"/>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rsid w:val="00BB7734"/>
    <w:pPr>
      <w:spacing w:after="120" w:line="480" w:lineRule="auto"/>
    </w:pPr>
  </w:style>
  <w:style w:type="paragraph" w:customStyle="1" w:styleId="xl143">
    <w:name w:val="xl143"/>
    <w:basedOn w:val="Normal"/>
    <w:rsid w:val="00BB7734"/>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paragraph" w:styleId="TOC4">
    <w:name w:val="toc 4"/>
    <w:basedOn w:val="Normal"/>
    <w:next w:val="Normal"/>
    <w:autoRedefine/>
    <w:semiHidden/>
    <w:rsid w:val="00BB7734"/>
    <w:pPr>
      <w:ind w:left="720"/>
    </w:pPr>
  </w:style>
  <w:style w:type="paragraph" w:styleId="TOC5">
    <w:name w:val="toc 5"/>
    <w:basedOn w:val="Normal"/>
    <w:next w:val="Normal"/>
    <w:autoRedefine/>
    <w:semiHidden/>
    <w:rsid w:val="00BB7734"/>
    <w:pPr>
      <w:ind w:left="960"/>
    </w:pPr>
  </w:style>
  <w:style w:type="paragraph" w:styleId="TOC6">
    <w:name w:val="toc 6"/>
    <w:basedOn w:val="Normal"/>
    <w:next w:val="Normal"/>
    <w:autoRedefine/>
    <w:semiHidden/>
    <w:rsid w:val="00BB7734"/>
    <w:pPr>
      <w:ind w:left="1200"/>
    </w:pPr>
  </w:style>
  <w:style w:type="paragraph" w:styleId="TOC7">
    <w:name w:val="toc 7"/>
    <w:basedOn w:val="Normal"/>
    <w:next w:val="Normal"/>
    <w:autoRedefine/>
    <w:semiHidden/>
    <w:rsid w:val="00BB7734"/>
    <w:pPr>
      <w:ind w:left="1440"/>
    </w:pPr>
  </w:style>
  <w:style w:type="paragraph" w:styleId="TOC8">
    <w:name w:val="toc 8"/>
    <w:basedOn w:val="Normal"/>
    <w:next w:val="Normal"/>
    <w:autoRedefine/>
    <w:semiHidden/>
    <w:rsid w:val="00BB7734"/>
    <w:pPr>
      <w:ind w:left="1680"/>
    </w:pPr>
  </w:style>
  <w:style w:type="paragraph" w:styleId="TOC9">
    <w:name w:val="toc 9"/>
    <w:basedOn w:val="Normal"/>
    <w:next w:val="Normal"/>
    <w:autoRedefine/>
    <w:semiHidden/>
    <w:rsid w:val="00BB7734"/>
    <w:pPr>
      <w:ind w:left="1920"/>
    </w:pPr>
  </w:style>
  <w:style w:type="paragraph" w:customStyle="1" w:styleId="DefaultTextCharChar">
    <w:name w:val="Default Text Char Char"/>
    <w:basedOn w:val="Normal"/>
    <w:rsid w:val="00BB7734"/>
    <w:pPr>
      <w:widowControl w:val="0"/>
      <w:autoSpaceDE w:val="0"/>
      <w:autoSpaceDN w:val="0"/>
      <w:adjustRightInd w:val="0"/>
      <w:spacing w:after="110"/>
    </w:pPr>
    <w:rPr>
      <w:rFonts w:ascii="Arial" w:eastAsia="Verdana" w:hAnsi="Arial" w:cs="Angsana New"/>
      <w:sz w:val="20"/>
      <w:szCs w:val="22"/>
      <w:lang w:val="en-GB"/>
    </w:rPr>
  </w:style>
  <w:style w:type="paragraph" w:styleId="NoSpacing">
    <w:name w:val="No Spacing"/>
    <w:link w:val="NoSpacingChar"/>
    <w:uiPriority w:val="1"/>
    <w:qFormat/>
    <w:rsid w:val="00BB7734"/>
    <w:rPr>
      <w:rFonts w:ascii="Verdana" w:eastAsia="Verdana" w:hAnsi="Verdana" w:cs="Mangal"/>
      <w:sz w:val="22"/>
      <w:szCs w:val="22"/>
      <w:lang w:bidi="ar-SA"/>
    </w:rPr>
  </w:style>
  <w:style w:type="character" w:customStyle="1" w:styleId="NoSpacingChar">
    <w:name w:val="No Spacing Char"/>
    <w:basedOn w:val="DefaultParagraphFont"/>
    <w:link w:val="NoSpacing"/>
    <w:uiPriority w:val="1"/>
    <w:locked/>
    <w:rsid w:val="00BB7734"/>
    <w:rPr>
      <w:rFonts w:ascii="Verdana" w:eastAsia="Verdana" w:hAnsi="Verdana" w:cs="Mangal"/>
      <w:sz w:val="22"/>
      <w:szCs w:val="22"/>
      <w:lang w:val="en-US" w:eastAsia="en-US" w:bidi="ar-SA"/>
    </w:rPr>
  </w:style>
  <w:style w:type="paragraph" w:customStyle="1" w:styleId="TableText">
    <w:name w:val="Table Text"/>
    <w:basedOn w:val="Normal"/>
    <w:rsid w:val="00BB7734"/>
    <w:pPr>
      <w:widowControl w:val="0"/>
      <w:autoSpaceDE w:val="0"/>
      <w:autoSpaceDN w:val="0"/>
      <w:adjustRightInd w:val="0"/>
      <w:spacing w:before="40" w:after="40"/>
    </w:pPr>
    <w:rPr>
      <w:rFonts w:ascii="Arial" w:eastAsia="Verdana" w:hAnsi="Arial"/>
      <w:sz w:val="20"/>
      <w:szCs w:val="22"/>
    </w:rPr>
  </w:style>
  <w:style w:type="paragraph" w:customStyle="1" w:styleId="TableHeader">
    <w:name w:val="Table Header"/>
    <w:basedOn w:val="Normal"/>
    <w:rsid w:val="00BB7734"/>
    <w:pPr>
      <w:widowControl w:val="0"/>
      <w:autoSpaceDE w:val="0"/>
      <w:autoSpaceDN w:val="0"/>
      <w:adjustRightInd w:val="0"/>
      <w:spacing w:after="110"/>
      <w:jc w:val="center"/>
    </w:pPr>
    <w:rPr>
      <w:rFonts w:ascii="Arial" w:eastAsia="Verdana" w:hAnsi="Arial"/>
      <w:b/>
      <w:bCs/>
      <w:sz w:val="22"/>
      <w:szCs w:val="22"/>
    </w:rPr>
  </w:style>
  <w:style w:type="paragraph" w:customStyle="1" w:styleId="DefaultTextChar">
    <w:name w:val="Default Text Char"/>
    <w:basedOn w:val="Normal"/>
    <w:rsid w:val="00BB7734"/>
    <w:pPr>
      <w:widowControl w:val="0"/>
      <w:autoSpaceDE w:val="0"/>
      <w:autoSpaceDN w:val="0"/>
      <w:adjustRightInd w:val="0"/>
      <w:spacing w:after="110"/>
    </w:pPr>
    <w:rPr>
      <w:rFonts w:ascii="Arial" w:eastAsia="Verdana" w:hAnsi="Arial" w:cs="Angsana New"/>
      <w:sz w:val="20"/>
      <w:szCs w:val="22"/>
      <w:lang w:val="en-GB"/>
    </w:rPr>
  </w:style>
  <w:style w:type="character" w:customStyle="1" w:styleId="Heading4Char">
    <w:name w:val="Heading 4 Char"/>
    <w:basedOn w:val="DefaultParagraphFont"/>
    <w:link w:val="Heading4"/>
    <w:semiHidden/>
    <w:locked/>
    <w:rsid w:val="00BB7734"/>
    <w:rPr>
      <w:b/>
      <w:bCs/>
      <w:sz w:val="28"/>
      <w:szCs w:val="28"/>
      <w:lang w:val="en-US" w:eastAsia="en-US" w:bidi="ar-SA"/>
    </w:rPr>
  </w:style>
  <w:style w:type="character" w:customStyle="1" w:styleId="Heading5Char">
    <w:name w:val="Heading 5 Char"/>
    <w:basedOn w:val="DefaultParagraphFont"/>
    <w:link w:val="Heading5"/>
    <w:semiHidden/>
    <w:locked/>
    <w:rsid w:val="00BB7734"/>
    <w:rPr>
      <w:rFonts w:ascii="Verdana" w:eastAsia="Verdana" w:hAnsi="Verdana" w:cs="Mangal"/>
      <w:color w:val="243F60"/>
      <w:sz w:val="22"/>
      <w:szCs w:val="22"/>
      <w:lang w:val="en-IN" w:eastAsia="en-US" w:bidi="ar-SA"/>
    </w:rPr>
  </w:style>
  <w:style w:type="character" w:customStyle="1" w:styleId="Heading6Char">
    <w:name w:val="Heading 6 Char"/>
    <w:basedOn w:val="DefaultParagraphFont"/>
    <w:link w:val="Heading6"/>
    <w:locked/>
    <w:rsid w:val="00BB7734"/>
    <w:rPr>
      <w:b/>
      <w:bCs/>
      <w:sz w:val="22"/>
      <w:szCs w:val="22"/>
      <w:lang w:val="en-US" w:eastAsia="en-US" w:bidi="ar-SA"/>
    </w:rPr>
  </w:style>
  <w:style w:type="character" w:customStyle="1" w:styleId="Heading7Char">
    <w:name w:val="Heading 7 Char"/>
    <w:basedOn w:val="DefaultParagraphFont"/>
    <w:link w:val="Heading7"/>
    <w:semiHidden/>
    <w:locked/>
    <w:rsid w:val="00BB7734"/>
    <w:rPr>
      <w:rFonts w:ascii="Verdana" w:eastAsia="Verdana" w:hAnsi="Verdana" w:cs="Mangal"/>
      <w:i/>
      <w:iCs/>
      <w:color w:val="404040"/>
      <w:sz w:val="22"/>
      <w:szCs w:val="22"/>
      <w:lang w:val="en-IN" w:eastAsia="en-US" w:bidi="ar-SA"/>
    </w:rPr>
  </w:style>
  <w:style w:type="character" w:customStyle="1" w:styleId="Heading8Char">
    <w:name w:val="Heading 8 Char"/>
    <w:basedOn w:val="DefaultParagraphFont"/>
    <w:link w:val="Heading8"/>
    <w:semiHidden/>
    <w:locked/>
    <w:rsid w:val="00BB7734"/>
    <w:rPr>
      <w:i/>
      <w:iCs/>
      <w:sz w:val="24"/>
      <w:szCs w:val="24"/>
      <w:lang w:val="en-US" w:eastAsia="en-US" w:bidi="ar-SA"/>
    </w:rPr>
  </w:style>
  <w:style w:type="character" w:customStyle="1" w:styleId="Heading9Char">
    <w:name w:val="Heading 9 Char"/>
    <w:basedOn w:val="DefaultParagraphFont"/>
    <w:link w:val="Heading9"/>
    <w:semiHidden/>
    <w:locked/>
    <w:rsid w:val="00BB7734"/>
    <w:rPr>
      <w:rFonts w:ascii="Arial" w:hAnsi="Arial" w:cs="Arial"/>
      <w:sz w:val="22"/>
      <w:szCs w:val="22"/>
      <w:lang w:val="en-US" w:eastAsia="en-US" w:bidi="ar-SA"/>
    </w:rPr>
  </w:style>
  <w:style w:type="character" w:customStyle="1" w:styleId="HeaderChar">
    <w:name w:val="Header Char"/>
    <w:basedOn w:val="DefaultParagraphFont"/>
    <w:semiHidden/>
    <w:locked/>
    <w:rsid w:val="00BB7734"/>
    <w:rPr>
      <w:rFonts w:cs="Times New Roman"/>
    </w:rPr>
  </w:style>
  <w:style w:type="character" w:customStyle="1" w:styleId="FooterChar">
    <w:name w:val="Footer Char"/>
    <w:basedOn w:val="DefaultParagraphFont"/>
    <w:locked/>
    <w:rsid w:val="00BB7734"/>
    <w:rPr>
      <w:rFonts w:cs="Times New Roman"/>
    </w:rPr>
  </w:style>
  <w:style w:type="paragraph" w:styleId="Revision">
    <w:name w:val="Revision"/>
    <w:hidden/>
    <w:semiHidden/>
    <w:rsid w:val="00BB7734"/>
    <w:rPr>
      <w:rFonts w:ascii="Verdana" w:hAnsi="Verdana" w:cs="Mangal"/>
      <w:sz w:val="22"/>
      <w:szCs w:val="22"/>
      <w:lang w:val="en-IN" w:bidi="ar-SA"/>
    </w:rPr>
  </w:style>
  <w:style w:type="character" w:customStyle="1" w:styleId="apple-style-span">
    <w:name w:val="apple-style-span"/>
    <w:basedOn w:val="DefaultParagraphFont"/>
    <w:rsid w:val="00BB7734"/>
    <w:rPr>
      <w:rFonts w:cs="Times New Roman"/>
    </w:rPr>
  </w:style>
  <w:style w:type="character" w:customStyle="1" w:styleId="yshortcuts">
    <w:name w:val="yshortcuts"/>
    <w:basedOn w:val="DefaultParagraphFont"/>
    <w:rsid w:val="00BB7734"/>
    <w:rPr>
      <w:rFonts w:cs="Times New Roman"/>
    </w:rPr>
  </w:style>
  <w:style w:type="numbering" w:customStyle="1" w:styleId="ER621">
    <w:name w:val="ER 6.2.1"/>
    <w:rsid w:val="00BB7734"/>
    <w:pPr>
      <w:numPr>
        <w:numId w:val="14"/>
      </w:numPr>
    </w:pPr>
  </w:style>
  <w:style w:type="numbering" w:customStyle="1" w:styleId="Style2">
    <w:name w:val="Style2"/>
    <w:rsid w:val="00BB7734"/>
    <w:pPr>
      <w:numPr>
        <w:numId w:val="13"/>
      </w:numPr>
    </w:pPr>
  </w:style>
  <w:style w:type="numbering" w:customStyle="1" w:styleId="ER">
    <w:name w:val="ER"/>
    <w:rsid w:val="00BB7734"/>
    <w:pPr>
      <w:numPr>
        <w:numId w:val="12"/>
      </w:numPr>
    </w:pPr>
  </w:style>
  <w:style w:type="numbering" w:customStyle="1" w:styleId="Style1">
    <w:name w:val="Style1"/>
    <w:rsid w:val="00BB7734"/>
    <w:pPr>
      <w:numPr>
        <w:numId w:val="11"/>
      </w:numPr>
    </w:pPr>
  </w:style>
  <w:style w:type="numbering" w:customStyle="1" w:styleId="ER62">
    <w:name w:val="ER 6.2"/>
    <w:rsid w:val="00BB7734"/>
    <w:pPr>
      <w:numPr>
        <w:numId w:val="15"/>
      </w:numPr>
    </w:pPr>
  </w:style>
</w:styles>
</file>

<file path=word/webSettings.xml><?xml version="1.0" encoding="utf-8"?>
<w:webSettings xmlns:r="http://schemas.openxmlformats.org/officeDocument/2006/relationships" xmlns:w="http://schemas.openxmlformats.org/wordprocessingml/2006/main">
  <w:divs>
    <w:div w:id="62997514">
      <w:bodyDiv w:val="1"/>
      <w:marLeft w:val="0"/>
      <w:marRight w:val="0"/>
      <w:marTop w:val="0"/>
      <w:marBottom w:val="0"/>
      <w:divBdr>
        <w:top w:val="none" w:sz="0" w:space="0" w:color="auto"/>
        <w:left w:val="none" w:sz="0" w:space="0" w:color="auto"/>
        <w:bottom w:val="none" w:sz="0" w:space="0" w:color="auto"/>
        <w:right w:val="none" w:sz="0" w:space="0" w:color="auto"/>
      </w:divBdr>
    </w:div>
    <w:div w:id="81222379">
      <w:bodyDiv w:val="1"/>
      <w:marLeft w:val="0"/>
      <w:marRight w:val="0"/>
      <w:marTop w:val="0"/>
      <w:marBottom w:val="0"/>
      <w:divBdr>
        <w:top w:val="none" w:sz="0" w:space="0" w:color="auto"/>
        <w:left w:val="none" w:sz="0" w:space="0" w:color="auto"/>
        <w:bottom w:val="none" w:sz="0" w:space="0" w:color="auto"/>
        <w:right w:val="none" w:sz="0" w:space="0" w:color="auto"/>
      </w:divBdr>
    </w:div>
    <w:div w:id="234706568">
      <w:bodyDiv w:val="1"/>
      <w:marLeft w:val="0"/>
      <w:marRight w:val="0"/>
      <w:marTop w:val="0"/>
      <w:marBottom w:val="0"/>
      <w:divBdr>
        <w:top w:val="none" w:sz="0" w:space="0" w:color="auto"/>
        <w:left w:val="none" w:sz="0" w:space="0" w:color="auto"/>
        <w:bottom w:val="none" w:sz="0" w:space="0" w:color="auto"/>
        <w:right w:val="none" w:sz="0" w:space="0" w:color="auto"/>
      </w:divBdr>
    </w:div>
    <w:div w:id="461193002">
      <w:bodyDiv w:val="1"/>
      <w:marLeft w:val="0"/>
      <w:marRight w:val="0"/>
      <w:marTop w:val="0"/>
      <w:marBottom w:val="0"/>
      <w:divBdr>
        <w:top w:val="none" w:sz="0" w:space="0" w:color="auto"/>
        <w:left w:val="none" w:sz="0" w:space="0" w:color="auto"/>
        <w:bottom w:val="none" w:sz="0" w:space="0" w:color="auto"/>
        <w:right w:val="none" w:sz="0" w:space="0" w:color="auto"/>
      </w:divBdr>
    </w:div>
    <w:div w:id="833448847">
      <w:bodyDiv w:val="1"/>
      <w:marLeft w:val="0"/>
      <w:marRight w:val="0"/>
      <w:marTop w:val="0"/>
      <w:marBottom w:val="0"/>
      <w:divBdr>
        <w:top w:val="none" w:sz="0" w:space="0" w:color="auto"/>
        <w:left w:val="none" w:sz="0" w:space="0" w:color="auto"/>
        <w:bottom w:val="none" w:sz="0" w:space="0" w:color="auto"/>
        <w:right w:val="none" w:sz="0" w:space="0" w:color="auto"/>
      </w:divBdr>
    </w:div>
    <w:div w:id="1183781924">
      <w:bodyDiv w:val="1"/>
      <w:marLeft w:val="0"/>
      <w:marRight w:val="0"/>
      <w:marTop w:val="0"/>
      <w:marBottom w:val="0"/>
      <w:divBdr>
        <w:top w:val="none" w:sz="0" w:space="0" w:color="auto"/>
        <w:left w:val="none" w:sz="0" w:space="0" w:color="auto"/>
        <w:bottom w:val="none" w:sz="0" w:space="0" w:color="auto"/>
        <w:right w:val="none" w:sz="0" w:space="0" w:color="auto"/>
      </w:divBdr>
    </w:div>
    <w:div w:id="1462266487">
      <w:bodyDiv w:val="1"/>
      <w:marLeft w:val="0"/>
      <w:marRight w:val="0"/>
      <w:marTop w:val="0"/>
      <w:marBottom w:val="0"/>
      <w:divBdr>
        <w:top w:val="none" w:sz="0" w:space="0" w:color="auto"/>
        <w:left w:val="none" w:sz="0" w:space="0" w:color="auto"/>
        <w:bottom w:val="none" w:sz="0" w:space="0" w:color="auto"/>
        <w:right w:val="none" w:sz="0" w:space="0" w:color="auto"/>
      </w:divBdr>
    </w:div>
    <w:div w:id="1869635304">
      <w:bodyDiv w:val="1"/>
      <w:marLeft w:val="0"/>
      <w:marRight w:val="0"/>
      <w:marTop w:val="0"/>
      <w:marBottom w:val="0"/>
      <w:divBdr>
        <w:top w:val="none" w:sz="0" w:space="0" w:color="auto"/>
        <w:left w:val="none" w:sz="0" w:space="0" w:color="auto"/>
        <w:bottom w:val="none" w:sz="0" w:space="0" w:color="auto"/>
        <w:right w:val="none" w:sz="0" w:space="0" w:color="auto"/>
      </w:divBdr>
    </w:div>
    <w:div w:id="2047438147">
      <w:bodyDiv w:val="1"/>
      <w:marLeft w:val="0"/>
      <w:marRight w:val="0"/>
      <w:marTop w:val="0"/>
      <w:marBottom w:val="0"/>
      <w:divBdr>
        <w:top w:val="none" w:sz="0" w:space="0" w:color="auto"/>
        <w:left w:val="none" w:sz="0" w:space="0" w:color="auto"/>
        <w:bottom w:val="none" w:sz="0" w:space="0" w:color="auto"/>
        <w:right w:val="none" w:sz="0" w:space="0" w:color="auto"/>
      </w:divBdr>
    </w:div>
    <w:div w:id="2061125670">
      <w:bodyDiv w:val="1"/>
      <w:marLeft w:val="0"/>
      <w:marRight w:val="0"/>
      <w:marTop w:val="0"/>
      <w:marBottom w:val="0"/>
      <w:divBdr>
        <w:top w:val="none" w:sz="0" w:space="0" w:color="auto"/>
        <w:left w:val="none" w:sz="0" w:space="0" w:color="auto"/>
        <w:bottom w:val="none" w:sz="0" w:space="0" w:color="auto"/>
        <w:right w:val="none" w:sz="0" w:space="0" w:color="auto"/>
      </w:divBdr>
    </w:div>
    <w:div w:id="20704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idai.gov.in/registrar-link-2.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idai.gov.in/registrar-enrolments.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uidai.gov.in/registrar-enrolments.html" TargetMode="External"/><Relationship Id="rId4" Type="http://schemas.openxmlformats.org/officeDocument/2006/relationships/webSettings" Target="webSettings.xml"/><Relationship Id="rId9" Type="http://schemas.openxmlformats.org/officeDocument/2006/relationships/hyperlink" Target="http://uidai.gov.i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20</Pages>
  <Words>4713</Words>
  <Characters>26867</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31517</CharactersWithSpaces>
  <SharedDoc>false</SharedDoc>
  <HLinks>
    <vt:vector size="138" baseType="variant">
      <vt:variant>
        <vt:i4>4456463</vt:i4>
      </vt:variant>
      <vt:variant>
        <vt:i4>129</vt:i4>
      </vt:variant>
      <vt:variant>
        <vt:i4>0</vt:i4>
      </vt:variant>
      <vt:variant>
        <vt:i4>5</vt:i4>
      </vt:variant>
      <vt:variant>
        <vt:lpwstr>http://www.uidai.gov.in/registrar-enrolments.html</vt:lpwstr>
      </vt:variant>
      <vt:variant>
        <vt:lpwstr/>
      </vt:variant>
      <vt:variant>
        <vt:i4>262144</vt:i4>
      </vt:variant>
      <vt:variant>
        <vt:i4>126</vt:i4>
      </vt:variant>
      <vt:variant>
        <vt:i4>0</vt:i4>
      </vt:variant>
      <vt:variant>
        <vt:i4>5</vt:i4>
      </vt:variant>
      <vt:variant>
        <vt:lpwstr>http://uidai.gov.in/</vt:lpwstr>
      </vt:variant>
      <vt:variant>
        <vt:lpwstr/>
      </vt:variant>
      <vt:variant>
        <vt:i4>327754</vt:i4>
      </vt:variant>
      <vt:variant>
        <vt:i4>123</vt:i4>
      </vt:variant>
      <vt:variant>
        <vt:i4>0</vt:i4>
      </vt:variant>
      <vt:variant>
        <vt:i4>5</vt:i4>
      </vt:variant>
      <vt:variant>
        <vt:lpwstr>http://www.uidai.gov.in/registrar-link-2.html</vt:lpwstr>
      </vt:variant>
      <vt:variant>
        <vt:lpwstr/>
      </vt:variant>
      <vt:variant>
        <vt:i4>1900592</vt:i4>
      </vt:variant>
      <vt:variant>
        <vt:i4>116</vt:i4>
      </vt:variant>
      <vt:variant>
        <vt:i4>0</vt:i4>
      </vt:variant>
      <vt:variant>
        <vt:i4>5</vt:i4>
      </vt:variant>
      <vt:variant>
        <vt:lpwstr/>
      </vt:variant>
      <vt:variant>
        <vt:lpwstr>_Toc387163203</vt:lpwstr>
      </vt:variant>
      <vt:variant>
        <vt:i4>1900592</vt:i4>
      </vt:variant>
      <vt:variant>
        <vt:i4>110</vt:i4>
      </vt:variant>
      <vt:variant>
        <vt:i4>0</vt:i4>
      </vt:variant>
      <vt:variant>
        <vt:i4>5</vt:i4>
      </vt:variant>
      <vt:variant>
        <vt:lpwstr/>
      </vt:variant>
      <vt:variant>
        <vt:lpwstr>_Toc387163202</vt:lpwstr>
      </vt:variant>
      <vt:variant>
        <vt:i4>1900592</vt:i4>
      </vt:variant>
      <vt:variant>
        <vt:i4>104</vt:i4>
      </vt:variant>
      <vt:variant>
        <vt:i4>0</vt:i4>
      </vt:variant>
      <vt:variant>
        <vt:i4>5</vt:i4>
      </vt:variant>
      <vt:variant>
        <vt:lpwstr/>
      </vt:variant>
      <vt:variant>
        <vt:lpwstr>_Toc387163201</vt:lpwstr>
      </vt:variant>
      <vt:variant>
        <vt:i4>1900592</vt:i4>
      </vt:variant>
      <vt:variant>
        <vt:i4>98</vt:i4>
      </vt:variant>
      <vt:variant>
        <vt:i4>0</vt:i4>
      </vt:variant>
      <vt:variant>
        <vt:i4>5</vt:i4>
      </vt:variant>
      <vt:variant>
        <vt:lpwstr/>
      </vt:variant>
      <vt:variant>
        <vt:lpwstr>_Toc387163200</vt:lpwstr>
      </vt:variant>
      <vt:variant>
        <vt:i4>1310771</vt:i4>
      </vt:variant>
      <vt:variant>
        <vt:i4>92</vt:i4>
      </vt:variant>
      <vt:variant>
        <vt:i4>0</vt:i4>
      </vt:variant>
      <vt:variant>
        <vt:i4>5</vt:i4>
      </vt:variant>
      <vt:variant>
        <vt:lpwstr/>
      </vt:variant>
      <vt:variant>
        <vt:lpwstr>_Toc387163199</vt:lpwstr>
      </vt:variant>
      <vt:variant>
        <vt:i4>1310771</vt:i4>
      </vt:variant>
      <vt:variant>
        <vt:i4>86</vt:i4>
      </vt:variant>
      <vt:variant>
        <vt:i4>0</vt:i4>
      </vt:variant>
      <vt:variant>
        <vt:i4>5</vt:i4>
      </vt:variant>
      <vt:variant>
        <vt:lpwstr/>
      </vt:variant>
      <vt:variant>
        <vt:lpwstr>_Toc387163198</vt:lpwstr>
      </vt:variant>
      <vt:variant>
        <vt:i4>1310771</vt:i4>
      </vt:variant>
      <vt:variant>
        <vt:i4>80</vt:i4>
      </vt:variant>
      <vt:variant>
        <vt:i4>0</vt:i4>
      </vt:variant>
      <vt:variant>
        <vt:i4>5</vt:i4>
      </vt:variant>
      <vt:variant>
        <vt:lpwstr/>
      </vt:variant>
      <vt:variant>
        <vt:lpwstr>_Toc387163197</vt:lpwstr>
      </vt:variant>
      <vt:variant>
        <vt:i4>1310771</vt:i4>
      </vt:variant>
      <vt:variant>
        <vt:i4>74</vt:i4>
      </vt:variant>
      <vt:variant>
        <vt:i4>0</vt:i4>
      </vt:variant>
      <vt:variant>
        <vt:i4>5</vt:i4>
      </vt:variant>
      <vt:variant>
        <vt:lpwstr/>
      </vt:variant>
      <vt:variant>
        <vt:lpwstr>_Toc387163196</vt:lpwstr>
      </vt:variant>
      <vt:variant>
        <vt:i4>1310771</vt:i4>
      </vt:variant>
      <vt:variant>
        <vt:i4>68</vt:i4>
      </vt:variant>
      <vt:variant>
        <vt:i4>0</vt:i4>
      </vt:variant>
      <vt:variant>
        <vt:i4>5</vt:i4>
      </vt:variant>
      <vt:variant>
        <vt:lpwstr/>
      </vt:variant>
      <vt:variant>
        <vt:lpwstr>_Toc387163195</vt:lpwstr>
      </vt:variant>
      <vt:variant>
        <vt:i4>1310771</vt:i4>
      </vt:variant>
      <vt:variant>
        <vt:i4>62</vt:i4>
      </vt:variant>
      <vt:variant>
        <vt:i4>0</vt:i4>
      </vt:variant>
      <vt:variant>
        <vt:i4>5</vt:i4>
      </vt:variant>
      <vt:variant>
        <vt:lpwstr/>
      </vt:variant>
      <vt:variant>
        <vt:lpwstr>_Toc387163194</vt:lpwstr>
      </vt:variant>
      <vt:variant>
        <vt:i4>1310771</vt:i4>
      </vt:variant>
      <vt:variant>
        <vt:i4>56</vt:i4>
      </vt:variant>
      <vt:variant>
        <vt:i4>0</vt:i4>
      </vt:variant>
      <vt:variant>
        <vt:i4>5</vt:i4>
      </vt:variant>
      <vt:variant>
        <vt:lpwstr/>
      </vt:variant>
      <vt:variant>
        <vt:lpwstr>_Toc387163193</vt:lpwstr>
      </vt:variant>
      <vt:variant>
        <vt:i4>1310771</vt:i4>
      </vt:variant>
      <vt:variant>
        <vt:i4>50</vt:i4>
      </vt:variant>
      <vt:variant>
        <vt:i4>0</vt:i4>
      </vt:variant>
      <vt:variant>
        <vt:i4>5</vt:i4>
      </vt:variant>
      <vt:variant>
        <vt:lpwstr/>
      </vt:variant>
      <vt:variant>
        <vt:lpwstr>_Toc387163192</vt:lpwstr>
      </vt:variant>
      <vt:variant>
        <vt:i4>1310771</vt:i4>
      </vt:variant>
      <vt:variant>
        <vt:i4>44</vt:i4>
      </vt:variant>
      <vt:variant>
        <vt:i4>0</vt:i4>
      </vt:variant>
      <vt:variant>
        <vt:i4>5</vt:i4>
      </vt:variant>
      <vt:variant>
        <vt:lpwstr/>
      </vt:variant>
      <vt:variant>
        <vt:lpwstr>_Toc387163191</vt:lpwstr>
      </vt:variant>
      <vt:variant>
        <vt:i4>1310771</vt:i4>
      </vt:variant>
      <vt:variant>
        <vt:i4>38</vt:i4>
      </vt:variant>
      <vt:variant>
        <vt:i4>0</vt:i4>
      </vt:variant>
      <vt:variant>
        <vt:i4>5</vt:i4>
      </vt:variant>
      <vt:variant>
        <vt:lpwstr/>
      </vt:variant>
      <vt:variant>
        <vt:lpwstr>_Toc387163190</vt:lpwstr>
      </vt:variant>
      <vt:variant>
        <vt:i4>1376307</vt:i4>
      </vt:variant>
      <vt:variant>
        <vt:i4>32</vt:i4>
      </vt:variant>
      <vt:variant>
        <vt:i4>0</vt:i4>
      </vt:variant>
      <vt:variant>
        <vt:i4>5</vt:i4>
      </vt:variant>
      <vt:variant>
        <vt:lpwstr/>
      </vt:variant>
      <vt:variant>
        <vt:lpwstr>_Toc387163189</vt:lpwstr>
      </vt:variant>
      <vt:variant>
        <vt:i4>1376307</vt:i4>
      </vt:variant>
      <vt:variant>
        <vt:i4>26</vt:i4>
      </vt:variant>
      <vt:variant>
        <vt:i4>0</vt:i4>
      </vt:variant>
      <vt:variant>
        <vt:i4>5</vt:i4>
      </vt:variant>
      <vt:variant>
        <vt:lpwstr/>
      </vt:variant>
      <vt:variant>
        <vt:lpwstr>_Toc387163188</vt:lpwstr>
      </vt:variant>
      <vt:variant>
        <vt:i4>1376307</vt:i4>
      </vt:variant>
      <vt:variant>
        <vt:i4>20</vt:i4>
      </vt:variant>
      <vt:variant>
        <vt:i4>0</vt:i4>
      </vt:variant>
      <vt:variant>
        <vt:i4>5</vt:i4>
      </vt:variant>
      <vt:variant>
        <vt:lpwstr/>
      </vt:variant>
      <vt:variant>
        <vt:lpwstr>_Toc387163187</vt:lpwstr>
      </vt:variant>
      <vt:variant>
        <vt:i4>1376307</vt:i4>
      </vt:variant>
      <vt:variant>
        <vt:i4>14</vt:i4>
      </vt:variant>
      <vt:variant>
        <vt:i4>0</vt:i4>
      </vt:variant>
      <vt:variant>
        <vt:i4>5</vt:i4>
      </vt:variant>
      <vt:variant>
        <vt:lpwstr/>
      </vt:variant>
      <vt:variant>
        <vt:lpwstr>_Toc387163186</vt:lpwstr>
      </vt:variant>
      <vt:variant>
        <vt:i4>1376307</vt:i4>
      </vt:variant>
      <vt:variant>
        <vt:i4>8</vt:i4>
      </vt:variant>
      <vt:variant>
        <vt:i4>0</vt:i4>
      </vt:variant>
      <vt:variant>
        <vt:i4>5</vt:i4>
      </vt:variant>
      <vt:variant>
        <vt:lpwstr/>
      </vt:variant>
      <vt:variant>
        <vt:lpwstr>_Toc387163185</vt:lpwstr>
      </vt:variant>
      <vt:variant>
        <vt:i4>1376307</vt:i4>
      </vt:variant>
      <vt:variant>
        <vt:i4>2</vt:i4>
      </vt:variant>
      <vt:variant>
        <vt:i4>0</vt:i4>
      </vt:variant>
      <vt:variant>
        <vt:i4>5</vt:i4>
      </vt:variant>
      <vt:variant>
        <vt:lpwstr/>
      </vt:variant>
      <vt:variant>
        <vt:lpwstr>_Toc387163184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nidhin</dc:creator>
  <cp:lastModifiedBy>uidai</cp:lastModifiedBy>
  <cp:revision>8</cp:revision>
  <cp:lastPrinted>2014-05-01T11:02:00Z</cp:lastPrinted>
  <dcterms:created xsi:type="dcterms:W3CDTF">2014-05-12T11:38:00Z</dcterms:created>
  <dcterms:modified xsi:type="dcterms:W3CDTF">2014-05-13T06:29:00Z</dcterms:modified>
</cp:coreProperties>
</file>